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478" w:rsidRDefault="009C1478" w:rsidP="009C1478">
      <w:pPr>
        <w:ind w:left="1080"/>
        <w:jc w:val="right"/>
        <w:rPr>
          <w:b/>
          <w:i/>
          <w:iCs/>
        </w:rPr>
      </w:pPr>
      <w:r w:rsidRPr="009C1478">
        <w:rPr>
          <w:b/>
          <w:i/>
          <w:iCs/>
        </w:rPr>
        <w:t>Приложение 1</w:t>
      </w:r>
    </w:p>
    <w:p w:rsidR="009C1478" w:rsidRPr="009C1478" w:rsidRDefault="009C1478" w:rsidP="009C1478">
      <w:pPr>
        <w:ind w:left="1080"/>
        <w:jc w:val="right"/>
        <w:rPr>
          <w:b/>
          <w:i/>
          <w:iCs/>
        </w:rPr>
      </w:pPr>
    </w:p>
    <w:p w:rsidR="009C1478" w:rsidRPr="0006490C" w:rsidRDefault="009C1478" w:rsidP="009C1478">
      <w:pPr>
        <w:jc w:val="center"/>
        <w:rPr>
          <w:b/>
        </w:rPr>
      </w:pPr>
      <w:r w:rsidRPr="0006490C">
        <w:rPr>
          <w:b/>
        </w:rPr>
        <w:t>Заявка на участие в научной конференции</w:t>
      </w:r>
    </w:p>
    <w:p w:rsidR="009C1478" w:rsidRDefault="009C1478" w:rsidP="009C1478">
      <w:pPr>
        <w:ind w:firstLine="709"/>
        <w:jc w:val="center"/>
        <w:rPr>
          <w:b/>
          <w:sz w:val="28"/>
          <w:szCs w:val="28"/>
        </w:rPr>
      </w:pPr>
      <w:r w:rsidRPr="009C1478">
        <w:rPr>
          <w:b/>
          <w:sz w:val="28"/>
          <w:szCs w:val="28"/>
        </w:rPr>
        <w:t>«Библиотечная и книжная культура в контексте истории и современности региона»</w:t>
      </w:r>
    </w:p>
    <w:p w:rsidR="00D71CC2" w:rsidRDefault="00D71CC2" w:rsidP="009C1478">
      <w:pPr>
        <w:ind w:firstLine="709"/>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511"/>
        <w:gridCol w:w="5493"/>
      </w:tblGrid>
      <w:tr w:rsidR="00D71CC2" w:rsidTr="002268C0">
        <w:tc>
          <w:tcPr>
            <w:tcW w:w="566" w:type="dxa"/>
            <w:shd w:val="clear" w:color="auto" w:fill="auto"/>
          </w:tcPr>
          <w:p w:rsidR="00D71CC2" w:rsidRPr="002268C0" w:rsidRDefault="00D71CC2" w:rsidP="00AA1C06">
            <w:pPr>
              <w:jc w:val="both"/>
              <w:rPr>
                <w:bCs/>
              </w:rPr>
            </w:pPr>
            <w:r w:rsidRPr="002268C0">
              <w:rPr>
                <w:bCs/>
              </w:rPr>
              <w:t>1.</w:t>
            </w:r>
          </w:p>
        </w:tc>
        <w:tc>
          <w:tcPr>
            <w:tcW w:w="3511" w:type="dxa"/>
            <w:shd w:val="clear" w:color="auto" w:fill="auto"/>
          </w:tcPr>
          <w:p w:rsidR="00D71CC2" w:rsidRPr="002268C0" w:rsidRDefault="00D71CC2" w:rsidP="00AA1C06">
            <w:pPr>
              <w:jc w:val="both"/>
              <w:rPr>
                <w:bCs/>
              </w:rPr>
            </w:pPr>
            <w:r w:rsidRPr="002268C0">
              <w:rPr>
                <w:bCs/>
              </w:rPr>
              <w:t>Фамилия, имя, отчество</w:t>
            </w:r>
          </w:p>
        </w:tc>
        <w:tc>
          <w:tcPr>
            <w:tcW w:w="5493" w:type="dxa"/>
            <w:shd w:val="clear" w:color="auto" w:fill="auto"/>
          </w:tcPr>
          <w:p w:rsidR="00D71CC2" w:rsidRPr="002268C0" w:rsidRDefault="00D71CC2" w:rsidP="00AA1C06">
            <w:pPr>
              <w:jc w:val="both"/>
              <w:rPr>
                <w:bCs/>
              </w:rPr>
            </w:pPr>
          </w:p>
        </w:tc>
      </w:tr>
      <w:tr w:rsidR="00D71CC2" w:rsidTr="002268C0">
        <w:tc>
          <w:tcPr>
            <w:tcW w:w="566" w:type="dxa"/>
            <w:shd w:val="clear" w:color="auto" w:fill="auto"/>
          </w:tcPr>
          <w:p w:rsidR="00D71CC2" w:rsidRPr="002268C0" w:rsidRDefault="00D71CC2" w:rsidP="00AA1C06">
            <w:pPr>
              <w:jc w:val="both"/>
              <w:rPr>
                <w:bCs/>
              </w:rPr>
            </w:pPr>
            <w:r w:rsidRPr="002268C0">
              <w:rPr>
                <w:bCs/>
              </w:rPr>
              <w:t>2.</w:t>
            </w:r>
          </w:p>
        </w:tc>
        <w:tc>
          <w:tcPr>
            <w:tcW w:w="3511" w:type="dxa"/>
            <w:shd w:val="clear" w:color="auto" w:fill="auto"/>
          </w:tcPr>
          <w:p w:rsidR="00D71CC2" w:rsidRPr="002268C0" w:rsidRDefault="00D71CC2" w:rsidP="00AA1C06">
            <w:pPr>
              <w:jc w:val="both"/>
              <w:rPr>
                <w:bCs/>
              </w:rPr>
            </w:pPr>
            <w:r w:rsidRPr="002268C0">
              <w:t>Страна, область, город</w:t>
            </w:r>
          </w:p>
        </w:tc>
        <w:tc>
          <w:tcPr>
            <w:tcW w:w="5493" w:type="dxa"/>
            <w:shd w:val="clear" w:color="auto" w:fill="auto"/>
          </w:tcPr>
          <w:p w:rsidR="00D71CC2" w:rsidRPr="002268C0" w:rsidRDefault="00D71CC2" w:rsidP="00AA1C06">
            <w:pPr>
              <w:jc w:val="both"/>
              <w:rPr>
                <w:bCs/>
              </w:rPr>
            </w:pPr>
          </w:p>
        </w:tc>
      </w:tr>
      <w:tr w:rsidR="00D71CC2" w:rsidTr="002268C0">
        <w:tc>
          <w:tcPr>
            <w:tcW w:w="566" w:type="dxa"/>
            <w:shd w:val="clear" w:color="auto" w:fill="auto"/>
          </w:tcPr>
          <w:p w:rsidR="00D71CC2" w:rsidRPr="002268C0" w:rsidRDefault="002268C0" w:rsidP="00AA1C06">
            <w:pPr>
              <w:jc w:val="both"/>
              <w:rPr>
                <w:bCs/>
              </w:rPr>
            </w:pPr>
            <w:r w:rsidRPr="002268C0">
              <w:rPr>
                <w:bCs/>
              </w:rPr>
              <w:t>3</w:t>
            </w:r>
            <w:r w:rsidR="00D71CC2" w:rsidRPr="002268C0">
              <w:rPr>
                <w:bCs/>
              </w:rPr>
              <w:t>.</w:t>
            </w:r>
          </w:p>
        </w:tc>
        <w:tc>
          <w:tcPr>
            <w:tcW w:w="3511" w:type="dxa"/>
            <w:shd w:val="clear" w:color="auto" w:fill="auto"/>
          </w:tcPr>
          <w:p w:rsidR="00D71CC2" w:rsidRPr="002268C0" w:rsidRDefault="00D71CC2" w:rsidP="00451531">
            <w:pPr>
              <w:rPr>
                <w:bCs/>
              </w:rPr>
            </w:pPr>
            <w:r w:rsidRPr="002268C0">
              <w:rPr>
                <w:bCs/>
              </w:rPr>
              <w:t>Место работы</w:t>
            </w:r>
            <w:r w:rsidR="00451531">
              <w:rPr>
                <w:bCs/>
              </w:rPr>
              <w:t xml:space="preserve"> </w:t>
            </w:r>
            <w:r w:rsidR="00451531">
              <w:t>(учебы – для магистрантов, аспирантов)</w:t>
            </w:r>
          </w:p>
        </w:tc>
        <w:tc>
          <w:tcPr>
            <w:tcW w:w="5493" w:type="dxa"/>
            <w:shd w:val="clear" w:color="auto" w:fill="auto"/>
          </w:tcPr>
          <w:p w:rsidR="00D71CC2" w:rsidRPr="002268C0" w:rsidRDefault="00D71CC2" w:rsidP="00AA1C06">
            <w:pPr>
              <w:jc w:val="both"/>
              <w:rPr>
                <w:bCs/>
              </w:rPr>
            </w:pPr>
          </w:p>
        </w:tc>
      </w:tr>
      <w:tr w:rsidR="00D71CC2" w:rsidTr="002268C0">
        <w:tc>
          <w:tcPr>
            <w:tcW w:w="566" w:type="dxa"/>
            <w:shd w:val="clear" w:color="auto" w:fill="auto"/>
          </w:tcPr>
          <w:p w:rsidR="00D71CC2" w:rsidRPr="002268C0" w:rsidRDefault="002268C0" w:rsidP="00AA1C06">
            <w:pPr>
              <w:jc w:val="both"/>
              <w:rPr>
                <w:bCs/>
              </w:rPr>
            </w:pPr>
            <w:r>
              <w:rPr>
                <w:bCs/>
              </w:rPr>
              <w:t>4</w:t>
            </w:r>
            <w:r w:rsidR="00D71CC2" w:rsidRPr="002268C0">
              <w:rPr>
                <w:bCs/>
              </w:rPr>
              <w:t>.</w:t>
            </w:r>
          </w:p>
        </w:tc>
        <w:tc>
          <w:tcPr>
            <w:tcW w:w="3511" w:type="dxa"/>
            <w:shd w:val="clear" w:color="auto" w:fill="auto"/>
          </w:tcPr>
          <w:p w:rsidR="00D71CC2" w:rsidRPr="002268C0" w:rsidRDefault="00D71CC2" w:rsidP="00AA1C06">
            <w:pPr>
              <w:jc w:val="both"/>
              <w:rPr>
                <w:bCs/>
              </w:rPr>
            </w:pPr>
            <w:r w:rsidRPr="002268C0">
              <w:rPr>
                <w:bCs/>
              </w:rPr>
              <w:t>Должность</w:t>
            </w:r>
          </w:p>
        </w:tc>
        <w:tc>
          <w:tcPr>
            <w:tcW w:w="5493" w:type="dxa"/>
            <w:shd w:val="clear" w:color="auto" w:fill="auto"/>
          </w:tcPr>
          <w:p w:rsidR="00D71CC2" w:rsidRPr="002268C0" w:rsidRDefault="00D71CC2" w:rsidP="00AA1C06">
            <w:pPr>
              <w:jc w:val="both"/>
              <w:rPr>
                <w:bCs/>
              </w:rPr>
            </w:pPr>
          </w:p>
        </w:tc>
      </w:tr>
      <w:tr w:rsidR="00D71CC2" w:rsidTr="002268C0">
        <w:tc>
          <w:tcPr>
            <w:tcW w:w="566" w:type="dxa"/>
            <w:shd w:val="clear" w:color="auto" w:fill="auto"/>
          </w:tcPr>
          <w:p w:rsidR="00D71CC2" w:rsidRPr="002268C0" w:rsidRDefault="002268C0" w:rsidP="00AA1C06">
            <w:pPr>
              <w:jc w:val="both"/>
              <w:rPr>
                <w:bCs/>
              </w:rPr>
            </w:pPr>
            <w:r>
              <w:rPr>
                <w:bCs/>
              </w:rPr>
              <w:t>5</w:t>
            </w:r>
            <w:r w:rsidR="00D71CC2" w:rsidRPr="002268C0">
              <w:rPr>
                <w:bCs/>
              </w:rPr>
              <w:t>.</w:t>
            </w:r>
          </w:p>
        </w:tc>
        <w:tc>
          <w:tcPr>
            <w:tcW w:w="3511" w:type="dxa"/>
            <w:shd w:val="clear" w:color="auto" w:fill="auto"/>
          </w:tcPr>
          <w:p w:rsidR="00D71CC2" w:rsidRPr="002268C0" w:rsidRDefault="00D71CC2" w:rsidP="00AA1C06">
            <w:pPr>
              <w:jc w:val="both"/>
              <w:rPr>
                <w:bCs/>
              </w:rPr>
            </w:pPr>
            <w:r w:rsidRPr="002268C0">
              <w:rPr>
                <w:bCs/>
              </w:rPr>
              <w:t>Ученое звание</w:t>
            </w:r>
          </w:p>
        </w:tc>
        <w:tc>
          <w:tcPr>
            <w:tcW w:w="5493" w:type="dxa"/>
            <w:shd w:val="clear" w:color="auto" w:fill="auto"/>
          </w:tcPr>
          <w:p w:rsidR="00D71CC2" w:rsidRPr="002268C0" w:rsidRDefault="00D71CC2" w:rsidP="00AA1C06">
            <w:pPr>
              <w:jc w:val="both"/>
              <w:rPr>
                <w:bCs/>
              </w:rPr>
            </w:pPr>
          </w:p>
        </w:tc>
      </w:tr>
      <w:tr w:rsidR="00D71CC2" w:rsidTr="002268C0">
        <w:tc>
          <w:tcPr>
            <w:tcW w:w="566" w:type="dxa"/>
            <w:shd w:val="clear" w:color="auto" w:fill="auto"/>
          </w:tcPr>
          <w:p w:rsidR="00D71CC2" w:rsidRPr="002268C0" w:rsidRDefault="002268C0" w:rsidP="00AA1C06">
            <w:pPr>
              <w:jc w:val="both"/>
              <w:rPr>
                <w:bCs/>
              </w:rPr>
            </w:pPr>
            <w:r>
              <w:rPr>
                <w:bCs/>
              </w:rPr>
              <w:t>6</w:t>
            </w:r>
            <w:r w:rsidR="00D71CC2" w:rsidRPr="002268C0">
              <w:rPr>
                <w:bCs/>
              </w:rPr>
              <w:t>.</w:t>
            </w:r>
          </w:p>
        </w:tc>
        <w:tc>
          <w:tcPr>
            <w:tcW w:w="3511" w:type="dxa"/>
            <w:shd w:val="clear" w:color="auto" w:fill="auto"/>
          </w:tcPr>
          <w:p w:rsidR="00D71CC2" w:rsidRPr="002268C0" w:rsidRDefault="00D71CC2" w:rsidP="00AA1C06">
            <w:pPr>
              <w:jc w:val="both"/>
              <w:rPr>
                <w:bCs/>
              </w:rPr>
            </w:pPr>
            <w:r w:rsidRPr="002268C0">
              <w:rPr>
                <w:bCs/>
              </w:rPr>
              <w:t>Ученая степень</w:t>
            </w:r>
          </w:p>
        </w:tc>
        <w:tc>
          <w:tcPr>
            <w:tcW w:w="5493" w:type="dxa"/>
            <w:shd w:val="clear" w:color="auto" w:fill="auto"/>
          </w:tcPr>
          <w:p w:rsidR="00D71CC2" w:rsidRPr="002268C0" w:rsidRDefault="00D71CC2" w:rsidP="00AA1C06">
            <w:pPr>
              <w:jc w:val="both"/>
              <w:rPr>
                <w:bCs/>
              </w:rPr>
            </w:pPr>
          </w:p>
        </w:tc>
      </w:tr>
      <w:tr w:rsidR="00D71CC2" w:rsidTr="002268C0">
        <w:tc>
          <w:tcPr>
            <w:tcW w:w="566" w:type="dxa"/>
            <w:shd w:val="clear" w:color="auto" w:fill="auto"/>
          </w:tcPr>
          <w:p w:rsidR="00D71CC2" w:rsidRPr="002268C0" w:rsidRDefault="002268C0" w:rsidP="00AA1C06">
            <w:pPr>
              <w:jc w:val="both"/>
              <w:rPr>
                <w:bCs/>
              </w:rPr>
            </w:pPr>
            <w:r>
              <w:rPr>
                <w:bCs/>
              </w:rPr>
              <w:t>7</w:t>
            </w:r>
            <w:r w:rsidR="00D71CC2" w:rsidRPr="002268C0">
              <w:rPr>
                <w:bCs/>
              </w:rPr>
              <w:t>.</w:t>
            </w:r>
          </w:p>
        </w:tc>
        <w:tc>
          <w:tcPr>
            <w:tcW w:w="3511" w:type="dxa"/>
            <w:shd w:val="clear" w:color="auto" w:fill="auto"/>
          </w:tcPr>
          <w:p w:rsidR="00D71CC2" w:rsidRPr="002268C0" w:rsidRDefault="002268C0" w:rsidP="00AA1C06">
            <w:pPr>
              <w:jc w:val="both"/>
              <w:rPr>
                <w:bCs/>
              </w:rPr>
            </w:pPr>
            <w:r>
              <w:rPr>
                <w:bCs/>
              </w:rPr>
              <w:t>Название</w:t>
            </w:r>
            <w:r w:rsidR="00D71CC2" w:rsidRPr="002268C0">
              <w:rPr>
                <w:bCs/>
              </w:rPr>
              <w:t xml:space="preserve"> доклада</w:t>
            </w:r>
          </w:p>
        </w:tc>
        <w:tc>
          <w:tcPr>
            <w:tcW w:w="5493" w:type="dxa"/>
            <w:shd w:val="clear" w:color="auto" w:fill="auto"/>
          </w:tcPr>
          <w:p w:rsidR="00D71CC2" w:rsidRPr="002268C0" w:rsidRDefault="00D71CC2" w:rsidP="00AA1C06">
            <w:pPr>
              <w:jc w:val="both"/>
              <w:rPr>
                <w:bCs/>
              </w:rPr>
            </w:pPr>
          </w:p>
        </w:tc>
      </w:tr>
      <w:tr w:rsidR="00451531" w:rsidTr="002268C0">
        <w:tc>
          <w:tcPr>
            <w:tcW w:w="566" w:type="dxa"/>
            <w:shd w:val="clear" w:color="auto" w:fill="auto"/>
          </w:tcPr>
          <w:p w:rsidR="00451531" w:rsidRDefault="00451531" w:rsidP="00AA1C06">
            <w:pPr>
              <w:jc w:val="both"/>
              <w:rPr>
                <w:bCs/>
              </w:rPr>
            </w:pPr>
            <w:r>
              <w:rPr>
                <w:bCs/>
              </w:rPr>
              <w:t>8</w:t>
            </w:r>
          </w:p>
        </w:tc>
        <w:tc>
          <w:tcPr>
            <w:tcW w:w="3511" w:type="dxa"/>
            <w:shd w:val="clear" w:color="auto" w:fill="auto"/>
          </w:tcPr>
          <w:p w:rsidR="00451531" w:rsidRPr="00AB3B10" w:rsidRDefault="00451531" w:rsidP="00AA1C06">
            <w:pPr>
              <w:jc w:val="both"/>
              <w:rPr>
                <w:bCs/>
              </w:rPr>
            </w:pPr>
            <w:r w:rsidRPr="00AB3B10">
              <w:rPr>
                <w:bCs/>
              </w:rPr>
              <w:t>Аннотация к докладу (не более 700 печатных знаков)</w:t>
            </w:r>
          </w:p>
        </w:tc>
        <w:tc>
          <w:tcPr>
            <w:tcW w:w="5493" w:type="dxa"/>
            <w:shd w:val="clear" w:color="auto" w:fill="auto"/>
          </w:tcPr>
          <w:p w:rsidR="00451531" w:rsidRPr="002268C0" w:rsidRDefault="00451531" w:rsidP="00AA1C06">
            <w:pPr>
              <w:jc w:val="both"/>
              <w:rPr>
                <w:bCs/>
              </w:rPr>
            </w:pPr>
          </w:p>
        </w:tc>
      </w:tr>
      <w:tr w:rsidR="00D71CC2" w:rsidTr="002268C0">
        <w:tc>
          <w:tcPr>
            <w:tcW w:w="566" w:type="dxa"/>
            <w:shd w:val="clear" w:color="auto" w:fill="auto"/>
          </w:tcPr>
          <w:p w:rsidR="00D71CC2" w:rsidRPr="002268C0" w:rsidRDefault="00451531" w:rsidP="00AA1C06">
            <w:pPr>
              <w:jc w:val="both"/>
              <w:rPr>
                <w:bCs/>
              </w:rPr>
            </w:pPr>
            <w:r>
              <w:rPr>
                <w:bCs/>
              </w:rPr>
              <w:t>9.</w:t>
            </w:r>
          </w:p>
        </w:tc>
        <w:tc>
          <w:tcPr>
            <w:tcW w:w="3511" w:type="dxa"/>
            <w:shd w:val="clear" w:color="auto" w:fill="auto"/>
          </w:tcPr>
          <w:p w:rsidR="00D71CC2" w:rsidRPr="00AB3B10" w:rsidRDefault="00D71CC2" w:rsidP="00AA1C06">
            <w:pPr>
              <w:jc w:val="both"/>
              <w:rPr>
                <w:bCs/>
              </w:rPr>
            </w:pPr>
            <w:r w:rsidRPr="00AB3B10">
              <w:rPr>
                <w:bCs/>
              </w:rPr>
              <w:t>Контактный телефон</w:t>
            </w:r>
          </w:p>
        </w:tc>
        <w:tc>
          <w:tcPr>
            <w:tcW w:w="5493" w:type="dxa"/>
            <w:shd w:val="clear" w:color="auto" w:fill="auto"/>
          </w:tcPr>
          <w:p w:rsidR="00D71CC2" w:rsidRPr="002268C0" w:rsidRDefault="00D71CC2" w:rsidP="00AA1C06">
            <w:pPr>
              <w:jc w:val="both"/>
              <w:rPr>
                <w:bCs/>
              </w:rPr>
            </w:pPr>
          </w:p>
        </w:tc>
      </w:tr>
      <w:tr w:rsidR="00D71CC2" w:rsidTr="002268C0">
        <w:tc>
          <w:tcPr>
            <w:tcW w:w="566" w:type="dxa"/>
            <w:shd w:val="clear" w:color="auto" w:fill="auto"/>
          </w:tcPr>
          <w:p w:rsidR="00D71CC2" w:rsidRPr="002268C0" w:rsidRDefault="00451531" w:rsidP="00AA1C06">
            <w:pPr>
              <w:jc w:val="both"/>
              <w:rPr>
                <w:bCs/>
              </w:rPr>
            </w:pPr>
            <w:r>
              <w:rPr>
                <w:bCs/>
              </w:rPr>
              <w:t>10</w:t>
            </w:r>
            <w:r w:rsidR="00D71CC2" w:rsidRPr="002268C0">
              <w:rPr>
                <w:bCs/>
              </w:rPr>
              <w:t>.</w:t>
            </w:r>
          </w:p>
        </w:tc>
        <w:tc>
          <w:tcPr>
            <w:tcW w:w="3511" w:type="dxa"/>
            <w:shd w:val="clear" w:color="auto" w:fill="auto"/>
          </w:tcPr>
          <w:p w:rsidR="00D71CC2" w:rsidRPr="00AB3B10" w:rsidRDefault="00451531" w:rsidP="00AA1C06">
            <w:pPr>
              <w:jc w:val="both"/>
              <w:rPr>
                <w:bCs/>
              </w:rPr>
            </w:pPr>
            <w:proofErr w:type="spellStart"/>
            <w:r w:rsidRPr="00AB3B10">
              <w:t>E-mail</w:t>
            </w:r>
            <w:proofErr w:type="spellEnd"/>
          </w:p>
        </w:tc>
        <w:tc>
          <w:tcPr>
            <w:tcW w:w="5493" w:type="dxa"/>
            <w:shd w:val="clear" w:color="auto" w:fill="auto"/>
          </w:tcPr>
          <w:p w:rsidR="00D71CC2" w:rsidRPr="002268C0" w:rsidRDefault="00D71CC2" w:rsidP="00AA1C06">
            <w:pPr>
              <w:jc w:val="both"/>
              <w:rPr>
                <w:bCs/>
              </w:rPr>
            </w:pPr>
          </w:p>
        </w:tc>
      </w:tr>
      <w:tr w:rsidR="00D71CC2" w:rsidTr="002268C0">
        <w:tc>
          <w:tcPr>
            <w:tcW w:w="566" w:type="dxa"/>
            <w:shd w:val="clear" w:color="auto" w:fill="auto"/>
          </w:tcPr>
          <w:p w:rsidR="00D71CC2" w:rsidRPr="002268C0" w:rsidRDefault="00D71CC2" w:rsidP="00AA1C06">
            <w:pPr>
              <w:jc w:val="both"/>
              <w:rPr>
                <w:bCs/>
              </w:rPr>
            </w:pPr>
            <w:r w:rsidRPr="002268C0">
              <w:rPr>
                <w:bCs/>
              </w:rPr>
              <w:t>1</w:t>
            </w:r>
            <w:r w:rsidR="00451531">
              <w:rPr>
                <w:bCs/>
              </w:rPr>
              <w:t>1</w:t>
            </w:r>
            <w:r w:rsidRPr="002268C0">
              <w:rPr>
                <w:bCs/>
              </w:rPr>
              <w:t>.</w:t>
            </w:r>
          </w:p>
        </w:tc>
        <w:tc>
          <w:tcPr>
            <w:tcW w:w="3511" w:type="dxa"/>
            <w:shd w:val="clear" w:color="auto" w:fill="auto"/>
          </w:tcPr>
          <w:p w:rsidR="00D71CC2" w:rsidRPr="00AB3B10" w:rsidRDefault="00D71CC2" w:rsidP="002268C0">
            <w:pPr>
              <w:rPr>
                <w:bCs/>
              </w:rPr>
            </w:pPr>
            <w:r w:rsidRPr="00AB3B10">
              <w:rPr>
                <w:bCs/>
              </w:rPr>
              <w:t>Форма участия в конференции</w:t>
            </w:r>
            <w:r w:rsidR="002268C0" w:rsidRPr="00AB3B10">
              <w:rPr>
                <w:bCs/>
              </w:rPr>
              <w:t xml:space="preserve"> </w:t>
            </w:r>
            <w:r w:rsidR="002268C0" w:rsidRPr="00AB3B10">
              <w:t>(очная/заочная/онлайн)</w:t>
            </w:r>
          </w:p>
        </w:tc>
        <w:tc>
          <w:tcPr>
            <w:tcW w:w="5493" w:type="dxa"/>
            <w:shd w:val="clear" w:color="auto" w:fill="auto"/>
          </w:tcPr>
          <w:p w:rsidR="00D71CC2" w:rsidRPr="002268C0" w:rsidRDefault="00D71CC2" w:rsidP="00AA1C06">
            <w:pPr>
              <w:jc w:val="both"/>
              <w:rPr>
                <w:bCs/>
              </w:rPr>
            </w:pPr>
          </w:p>
        </w:tc>
      </w:tr>
      <w:tr w:rsidR="00451531" w:rsidTr="002268C0">
        <w:tc>
          <w:tcPr>
            <w:tcW w:w="566" w:type="dxa"/>
            <w:shd w:val="clear" w:color="auto" w:fill="auto"/>
          </w:tcPr>
          <w:p w:rsidR="00451531" w:rsidRPr="002268C0" w:rsidRDefault="00451531" w:rsidP="00AA1C06">
            <w:pPr>
              <w:jc w:val="both"/>
              <w:rPr>
                <w:bCs/>
              </w:rPr>
            </w:pPr>
            <w:r>
              <w:rPr>
                <w:bCs/>
              </w:rPr>
              <w:t>12.</w:t>
            </w:r>
          </w:p>
        </w:tc>
        <w:tc>
          <w:tcPr>
            <w:tcW w:w="3511" w:type="dxa"/>
            <w:shd w:val="clear" w:color="auto" w:fill="auto"/>
          </w:tcPr>
          <w:p w:rsidR="00451531" w:rsidRPr="00AB3B10" w:rsidRDefault="00451531" w:rsidP="002268C0">
            <w:pPr>
              <w:rPr>
                <w:bCs/>
              </w:rPr>
            </w:pPr>
            <w:r w:rsidRPr="00AB3B10">
              <w:rPr>
                <w:bCs/>
              </w:rPr>
              <w:t>Необходимость в техническом оснащении презентации доклада (Да/Нет)</w:t>
            </w:r>
          </w:p>
        </w:tc>
        <w:tc>
          <w:tcPr>
            <w:tcW w:w="5493" w:type="dxa"/>
            <w:shd w:val="clear" w:color="auto" w:fill="auto"/>
          </w:tcPr>
          <w:p w:rsidR="00451531" w:rsidRPr="002268C0" w:rsidRDefault="00451531" w:rsidP="00AA1C06">
            <w:pPr>
              <w:jc w:val="both"/>
              <w:rPr>
                <w:bCs/>
              </w:rPr>
            </w:pPr>
          </w:p>
        </w:tc>
      </w:tr>
      <w:tr w:rsidR="00F57E08" w:rsidTr="002268C0">
        <w:tc>
          <w:tcPr>
            <w:tcW w:w="566" w:type="dxa"/>
            <w:shd w:val="clear" w:color="auto" w:fill="auto"/>
          </w:tcPr>
          <w:p w:rsidR="00F57E08" w:rsidRPr="002268C0" w:rsidRDefault="00F57E08" w:rsidP="00AA1C06">
            <w:pPr>
              <w:jc w:val="both"/>
              <w:rPr>
                <w:bCs/>
              </w:rPr>
            </w:pPr>
            <w:r>
              <w:rPr>
                <w:bCs/>
              </w:rPr>
              <w:t>1</w:t>
            </w:r>
            <w:r w:rsidR="00451531">
              <w:rPr>
                <w:bCs/>
              </w:rPr>
              <w:t>3</w:t>
            </w:r>
            <w:r>
              <w:rPr>
                <w:bCs/>
              </w:rPr>
              <w:t>.</w:t>
            </w:r>
          </w:p>
        </w:tc>
        <w:tc>
          <w:tcPr>
            <w:tcW w:w="3511" w:type="dxa"/>
            <w:shd w:val="clear" w:color="auto" w:fill="auto"/>
          </w:tcPr>
          <w:p w:rsidR="00F57E08" w:rsidRPr="00AB3B10" w:rsidRDefault="00F57E08" w:rsidP="002268C0">
            <w:pPr>
              <w:rPr>
                <w:bCs/>
              </w:rPr>
            </w:pPr>
            <w:r w:rsidRPr="00AB3B10">
              <w:rPr>
                <w:bCs/>
              </w:rPr>
              <w:t>Необходимость в получении сертификата (Да/Нет)</w:t>
            </w:r>
          </w:p>
        </w:tc>
        <w:tc>
          <w:tcPr>
            <w:tcW w:w="5493" w:type="dxa"/>
            <w:shd w:val="clear" w:color="auto" w:fill="auto"/>
          </w:tcPr>
          <w:p w:rsidR="00F57E08" w:rsidRPr="002268C0" w:rsidRDefault="00F57E08" w:rsidP="00AA1C06">
            <w:pPr>
              <w:jc w:val="both"/>
              <w:rPr>
                <w:bCs/>
              </w:rPr>
            </w:pPr>
          </w:p>
        </w:tc>
      </w:tr>
      <w:tr w:rsidR="00A044E0" w:rsidTr="002268C0">
        <w:tc>
          <w:tcPr>
            <w:tcW w:w="566" w:type="dxa"/>
            <w:shd w:val="clear" w:color="auto" w:fill="auto"/>
          </w:tcPr>
          <w:p w:rsidR="00A044E0" w:rsidRDefault="00A044E0" w:rsidP="00AA1C06">
            <w:pPr>
              <w:jc w:val="both"/>
              <w:rPr>
                <w:bCs/>
              </w:rPr>
            </w:pPr>
            <w:r>
              <w:rPr>
                <w:bCs/>
              </w:rPr>
              <w:t>14.</w:t>
            </w:r>
          </w:p>
        </w:tc>
        <w:tc>
          <w:tcPr>
            <w:tcW w:w="3511" w:type="dxa"/>
            <w:shd w:val="clear" w:color="auto" w:fill="auto"/>
          </w:tcPr>
          <w:p w:rsidR="00A044E0" w:rsidRPr="00AB3B10" w:rsidRDefault="00A044E0" w:rsidP="00A044E0">
            <w:pPr>
              <w:rPr>
                <w:bCs/>
              </w:rPr>
            </w:pPr>
            <w:r w:rsidRPr="00AB3B10">
              <w:rPr>
                <w:bCs/>
              </w:rPr>
              <w:t xml:space="preserve">Разрешаю разместить свои материалы в Научной </w:t>
            </w:r>
          </w:p>
          <w:p w:rsidR="00A044E0" w:rsidRPr="00AB3B10" w:rsidRDefault="00A044E0" w:rsidP="00A044E0">
            <w:pPr>
              <w:rPr>
                <w:bCs/>
              </w:rPr>
            </w:pPr>
            <w:r w:rsidRPr="00AB3B10">
              <w:rPr>
                <w:bCs/>
              </w:rPr>
              <w:t>электронной библиотеке elibrary.ru (РИНЦ) (Да/Нет)</w:t>
            </w:r>
          </w:p>
        </w:tc>
        <w:tc>
          <w:tcPr>
            <w:tcW w:w="5493" w:type="dxa"/>
            <w:shd w:val="clear" w:color="auto" w:fill="auto"/>
          </w:tcPr>
          <w:p w:rsidR="00A044E0" w:rsidRPr="002268C0" w:rsidRDefault="00A044E0" w:rsidP="00AA1C06">
            <w:pPr>
              <w:jc w:val="both"/>
              <w:rPr>
                <w:bCs/>
              </w:rPr>
            </w:pPr>
          </w:p>
        </w:tc>
      </w:tr>
      <w:tr w:rsidR="00D71CC2" w:rsidTr="002268C0">
        <w:trPr>
          <w:trHeight w:val="978"/>
        </w:trPr>
        <w:tc>
          <w:tcPr>
            <w:tcW w:w="4077" w:type="dxa"/>
            <w:gridSpan w:val="2"/>
            <w:shd w:val="clear" w:color="auto" w:fill="auto"/>
          </w:tcPr>
          <w:p w:rsidR="00D71CC2" w:rsidRPr="002268C0" w:rsidRDefault="00D71CC2" w:rsidP="00AA1C06">
            <w:pPr>
              <w:jc w:val="both"/>
              <w:rPr>
                <w:bCs/>
              </w:rPr>
            </w:pPr>
            <w:r w:rsidRPr="002268C0">
              <w:rPr>
                <w:bCs/>
              </w:rPr>
              <w:t xml:space="preserve">«___» ______ 20__ г. </w:t>
            </w:r>
          </w:p>
        </w:tc>
        <w:tc>
          <w:tcPr>
            <w:tcW w:w="5493" w:type="dxa"/>
            <w:shd w:val="clear" w:color="auto" w:fill="auto"/>
          </w:tcPr>
          <w:p w:rsidR="00D71CC2" w:rsidRPr="002268C0" w:rsidRDefault="00D71CC2" w:rsidP="00AA1C06">
            <w:pPr>
              <w:jc w:val="both"/>
              <w:rPr>
                <w:bCs/>
              </w:rPr>
            </w:pPr>
            <w:r w:rsidRPr="002268C0">
              <w:rPr>
                <w:bCs/>
              </w:rPr>
              <w:t>Подпись</w:t>
            </w:r>
          </w:p>
        </w:tc>
      </w:tr>
    </w:tbl>
    <w:p w:rsidR="009C1478" w:rsidRDefault="009C1478" w:rsidP="009C1478">
      <w:pPr>
        <w:jc w:val="center"/>
        <w:rPr>
          <w:b/>
        </w:rPr>
      </w:pPr>
    </w:p>
    <w:p w:rsidR="00444823" w:rsidRPr="00B1307C" w:rsidRDefault="00444823" w:rsidP="009C1478">
      <w:pPr>
        <w:jc w:val="center"/>
        <w:rPr>
          <w:b/>
        </w:rPr>
      </w:pPr>
    </w:p>
    <w:p w:rsidR="009C1478" w:rsidRDefault="009C1478" w:rsidP="009C1478">
      <w:pPr>
        <w:jc w:val="right"/>
        <w:rPr>
          <w:b/>
        </w:rPr>
      </w:pPr>
    </w:p>
    <w:p w:rsidR="00DD627F" w:rsidRPr="00AB3B10" w:rsidRDefault="009C1478" w:rsidP="00DD627F">
      <w:pPr>
        <w:pageBreakBefore/>
        <w:jc w:val="right"/>
        <w:rPr>
          <w:b/>
          <w:i/>
          <w:iCs/>
          <w:szCs w:val="28"/>
        </w:rPr>
      </w:pPr>
      <w:r w:rsidRPr="00AB3B10">
        <w:rPr>
          <w:b/>
          <w:i/>
          <w:iCs/>
          <w:szCs w:val="28"/>
        </w:rPr>
        <w:lastRenderedPageBreak/>
        <w:t>П</w:t>
      </w:r>
      <w:r w:rsidR="00DD627F" w:rsidRPr="00AB3B10">
        <w:rPr>
          <w:b/>
          <w:i/>
          <w:iCs/>
          <w:szCs w:val="28"/>
        </w:rPr>
        <w:t xml:space="preserve">риложение </w:t>
      </w:r>
      <w:r w:rsidRPr="00AB3B10">
        <w:rPr>
          <w:b/>
          <w:i/>
          <w:iCs/>
          <w:szCs w:val="28"/>
        </w:rPr>
        <w:t>2</w:t>
      </w:r>
    </w:p>
    <w:p w:rsidR="00DD627F" w:rsidRPr="002268C0" w:rsidRDefault="00DD627F" w:rsidP="00DD627F">
      <w:pPr>
        <w:ind w:firstLine="709"/>
        <w:contextualSpacing/>
        <w:jc w:val="center"/>
        <w:rPr>
          <w:b/>
          <w:sz w:val="28"/>
          <w:szCs w:val="28"/>
        </w:rPr>
      </w:pPr>
      <w:r w:rsidRPr="002268C0">
        <w:rPr>
          <w:b/>
          <w:sz w:val="28"/>
          <w:szCs w:val="28"/>
        </w:rPr>
        <w:t>Образец оформления статьи:</w:t>
      </w:r>
    </w:p>
    <w:p w:rsidR="00DD627F" w:rsidRPr="001E06A2" w:rsidRDefault="00DD627F" w:rsidP="00DD627F">
      <w:pPr>
        <w:ind w:firstLine="709"/>
        <w:contextualSpacing/>
        <w:jc w:val="center"/>
        <w:rPr>
          <w:b/>
        </w:rPr>
      </w:pPr>
    </w:p>
    <w:p w:rsidR="00DD627F" w:rsidRPr="00DF468A" w:rsidRDefault="009C1478" w:rsidP="00DD627F">
      <w:pPr>
        <w:pStyle w:val="2"/>
        <w:spacing w:line="240" w:lineRule="auto"/>
        <w:jc w:val="right"/>
        <w:rPr>
          <w:b/>
          <w:bCs/>
        </w:rPr>
      </w:pPr>
      <w:r>
        <w:rPr>
          <w:b/>
          <w:bCs/>
        </w:rPr>
        <w:t xml:space="preserve">Т.Н. </w:t>
      </w:r>
      <w:proofErr w:type="spellStart"/>
      <w:r>
        <w:rPr>
          <w:b/>
          <w:bCs/>
        </w:rPr>
        <w:t>Ладожина</w:t>
      </w:r>
      <w:proofErr w:type="spellEnd"/>
    </w:p>
    <w:p w:rsidR="00DD627F" w:rsidRDefault="00DD627F" w:rsidP="00DD627F">
      <w:pPr>
        <w:pStyle w:val="2"/>
        <w:spacing w:line="240" w:lineRule="auto"/>
        <w:jc w:val="right"/>
        <w:rPr>
          <w:bCs/>
          <w:i/>
        </w:rPr>
      </w:pPr>
      <w:r w:rsidRPr="005C2806">
        <w:rPr>
          <w:bCs/>
          <w:i/>
        </w:rPr>
        <w:t>ОГБОУ</w:t>
      </w:r>
      <w:r>
        <w:rPr>
          <w:bCs/>
          <w:i/>
        </w:rPr>
        <w:t xml:space="preserve"> </w:t>
      </w:r>
      <w:r w:rsidRPr="005C2806">
        <w:rPr>
          <w:bCs/>
          <w:i/>
        </w:rPr>
        <w:t>ВО «Смоленский государственный институт искусств»</w:t>
      </w:r>
      <w:r w:rsidRPr="005C2806">
        <w:rPr>
          <w:bCs/>
          <w:i/>
        </w:rPr>
        <w:br/>
        <w:t>г.</w:t>
      </w:r>
      <w:r>
        <w:rPr>
          <w:bCs/>
          <w:i/>
        </w:rPr>
        <w:t xml:space="preserve"> </w:t>
      </w:r>
      <w:r w:rsidRPr="005C2806">
        <w:rPr>
          <w:bCs/>
          <w:i/>
        </w:rPr>
        <w:t>Смоленск, Россия</w:t>
      </w:r>
    </w:p>
    <w:p w:rsidR="00DD627F" w:rsidRDefault="00DD627F" w:rsidP="00DD627F">
      <w:pPr>
        <w:pStyle w:val="2"/>
        <w:spacing w:line="240" w:lineRule="auto"/>
        <w:jc w:val="center"/>
        <w:rPr>
          <w:b/>
          <w:bCs/>
        </w:rPr>
      </w:pPr>
    </w:p>
    <w:p w:rsidR="00DD627F" w:rsidRPr="002268C0" w:rsidRDefault="00D71CC2" w:rsidP="00D71CC2">
      <w:pPr>
        <w:pStyle w:val="2"/>
        <w:spacing w:line="240" w:lineRule="auto"/>
        <w:ind w:firstLine="0"/>
        <w:jc w:val="center"/>
        <w:rPr>
          <w:b/>
          <w:bCs/>
          <w:caps/>
        </w:rPr>
      </w:pPr>
      <w:r w:rsidRPr="002268C0">
        <w:rPr>
          <w:b/>
          <w:bCs/>
          <w:caps/>
        </w:rPr>
        <w:t>Библиотеки Смоленской губернии второй половины XIX - начала XX века: региональные особенности становления и развития</w:t>
      </w:r>
    </w:p>
    <w:p w:rsidR="00DD627F" w:rsidRDefault="00DD627F" w:rsidP="00DD627F">
      <w:pPr>
        <w:pStyle w:val="2"/>
        <w:spacing w:line="240" w:lineRule="auto"/>
      </w:pPr>
    </w:p>
    <w:p w:rsidR="00D71CC2" w:rsidRPr="006F1A94" w:rsidRDefault="002268C0" w:rsidP="002268C0">
      <w:pPr>
        <w:pStyle w:val="2"/>
        <w:spacing w:line="240" w:lineRule="auto"/>
        <w:rPr>
          <w:sz w:val="24"/>
          <w:szCs w:val="24"/>
        </w:rPr>
      </w:pPr>
      <w:r w:rsidRPr="006F1A94">
        <w:rPr>
          <w:sz w:val="24"/>
          <w:szCs w:val="24"/>
        </w:rPr>
        <w:t>В статье</w:t>
      </w:r>
      <w:r w:rsidR="00D71CC2" w:rsidRPr="006F1A94">
        <w:rPr>
          <w:sz w:val="24"/>
          <w:szCs w:val="24"/>
        </w:rPr>
        <w:t xml:space="preserve"> освещен</w:t>
      </w:r>
      <w:r w:rsidRPr="006F1A94">
        <w:rPr>
          <w:sz w:val="24"/>
          <w:szCs w:val="24"/>
        </w:rPr>
        <w:t>а специфика деятельности</w:t>
      </w:r>
      <w:r w:rsidR="00D71CC2" w:rsidRPr="006F1A94">
        <w:rPr>
          <w:sz w:val="24"/>
          <w:szCs w:val="24"/>
        </w:rPr>
        <w:t xml:space="preserve"> библиотек</w:t>
      </w:r>
      <w:r w:rsidRPr="006F1A94">
        <w:rPr>
          <w:sz w:val="24"/>
          <w:szCs w:val="24"/>
        </w:rPr>
        <w:t xml:space="preserve"> разных типов и видов в</w:t>
      </w:r>
      <w:r w:rsidR="00D71CC2" w:rsidRPr="006F1A94">
        <w:rPr>
          <w:sz w:val="24"/>
          <w:szCs w:val="24"/>
        </w:rPr>
        <w:t xml:space="preserve"> Смоленской губернии в</w:t>
      </w:r>
      <w:r w:rsidRPr="006F1A94">
        <w:rPr>
          <w:sz w:val="24"/>
          <w:szCs w:val="24"/>
        </w:rPr>
        <w:t>о</w:t>
      </w:r>
      <w:r w:rsidR="00D71CC2" w:rsidRPr="006F1A94">
        <w:rPr>
          <w:sz w:val="24"/>
          <w:szCs w:val="24"/>
        </w:rPr>
        <w:t xml:space="preserve"> </w:t>
      </w:r>
      <w:r w:rsidRPr="006F1A94">
        <w:rPr>
          <w:sz w:val="24"/>
          <w:szCs w:val="24"/>
        </w:rPr>
        <w:t>второй половине XIX - начале XX века</w:t>
      </w:r>
      <w:r w:rsidR="00D71CC2" w:rsidRPr="006F1A94">
        <w:rPr>
          <w:sz w:val="24"/>
          <w:szCs w:val="24"/>
        </w:rPr>
        <w:t xml:space="preserve">. </w:t>
      </w:r>
      <w:proofErr w:type="spellStart"/>
      <w:r w:rsidRPr="006F1A94">
        <w:rPr>
          <w:sz w:val="24"/>
          <w:szCs w:val="24"/>
        </w:rPr>
        <w:t>Источниковую</w:t>
      </w:r>
      <w:proofErr w:type="spellEnd"/>
      <w:r w:rsidR="00D71CC2" w:rsidRPr="006F1A94">
        <w:rPr>
          <w:sz w:val="24"/>
          <w:szCs w:val="24"/>
        </w:rPr>
        <w:t xml:space="preserve"> базу исследования составили опубликованные и неопубликованные материалы</w:t>
      </w:r>
      <w:r w:rsidRPr="006F1A94">
        <w:rPr>
          <w:sz w:val="24"/>
          <w:szCs w:val="24"/>
        </w:rPr>
        <w:t xml:space="preserve">, в том числе </w:t>
      </w:r>
      <w:r w:rsidR="00D71CC2" w:rsidRPr="006F1A94">
        <w:rPr>
          <w:sz w:val="24"/>
          <w:szCs w:val="24"/>
        </w:rPr>
        <w:t>документы Государствен</w:t>
      </w:r>
      <w:r w:rsidRPr="006F1A94">
        <w:rPr>
          <w:sz w:val="24"/>
          <w:szCs w:val="24"/>
        </w:rPr>
        <w:t>ного архива Смоленской области</w:t>
      </w:r>
      <w:r w:rsidR="00D71CC2" w:rsidRPr="006F1A94">
        <w:rPr>
          <w:sz w:val="24"/>
          <w:szCs w:val="24"/>
        </w:rPr>
        <w:t xml:space="preserve">. Представлены </w:t>
      </w:r>
      <w:r w:rsidRPr="006F1A94">
        <w:rPr>
          <w:sz w:val="24"/>
          <w:szCs w:val="24"/>
        </w:rPr>
        <w:t>примеры</w:t>
      </w:r>
      <w:r w:rsidR="00D71CC2" w:rsidRPr="006F1A94">
        <w:rPr>
          <w:sz w:val="24"/>
          <w:szCs w:val="24"/>
        </w:rPr>
        <w:t xml:space="preserve"> деятельности </w:t>
      </w:r>
      <w:r w:rsidRPr="006F1A94">
        <w:rPr>
          <w:sz w:val="24"/>
          <w:szCs w:val="24"/>
        </w:rPr>
        <w:t xml:space="preserve">библиотек дореволюционного Смоленска и губернии: </w:t>
      </w:r>
      <w:r w:rsidR="00D71CC2" w:rsidRPr="006F1A94">
        <w:rPr>
          <w:sz w:val="24"/>
          <w:szCs w:val="24"/>
        </w:rPr>
        <w:t xml:space="preserve">учебных, публичных, научных, сословных, коммерческих, ведомственных, офицерских, </w:t>
      </w:r>
      <w:r w:rsidRPr="006F1A94">
        <w:rPr>
          <w:sz w:val="24"/>
          <w:szCs w:val="24"/>
        </w:rPr>
        <w:t>конфессиональных</w:t>
      </w:r>
      <w:r w:rsidR="00D71CC2" w:rsidRPr="006F1A94">
        <w:rPr>
          <w:sz w:val="24"/>
          <w:szCs w:val="24"/>
        </w:rPr>
        <w:t xml:space="preserve"> </w:t>
      </w:r>
      <w:r w:rsidRPr="006F1A94">
        <w:rPr>
          <w:sz w:val="24"/>
          <w:szCs w:val="24"/>
        </w:rPr>
        <w:t>и других</w:t>
      </w:r>
      <w:r w:rsidR="00D71CC2" w:rsidRPr="006F1A94">
        <w:rPr>
          <w:sz w:val="24"/>
          <w:szCs w:val="24"/>
        </w:rPr>
        <w:t xml:space="preserve">. Показана роль библиотек </w:t>
      </w:r>
      <w:r w:rsidRPr="006F1A94">
        <w:rPr>
          <w:sz w:val="24"/>
          <w:szCs w:val="24"/>
        </w:rPr>
        <w:t>в указанный период</w:t>
      </w:r>
      <w:r w:rsidR="00D71CC2" w:rsidRPr="006F1A94">
        <w:rPr>
          <w:sz w:val="24"/>
          <w:szCs w:val="24"/>
        </w:rPr>
        <w:t xml:space="preserve">, а также ценность </w:t>
      </w:r>
      <w:r w:rsidRPr="006F1A94">
        <w:rPr>
          <w:sz w:val="24"/>
          <w:szCs w:val="24"/>
        </w:rPr>
        <w:t>сохранившихся</w:t>
      </w:r>
      <w:r w:rsidR="00D71CC2" w:rsidRPr="006F1A94">
        <w:rPr>
          <w:sz w:val="24"/>
          <w:szCs w:val="24"/>
        </w:rPr>
        <w:t xml:space="preserve"> редк</w:t>
      </w:r>
      <w:r w:rsidRPr="006F1A94">
        <w:rPr>
          <w:sz w:val="24"/>
          <w:szCs w:val="24"/>
        </w:rPr>
        <w:t>их</w:t>
      </w:r>
      <w:r w:rsidR="00D71CC2" w:rsidRPr="006F1A94">
        <w:rPr>
          <w:sz w:val="24"/>
          <w:szCs w:val="24"/>
        </w:rPr>
        <w:t xml:space="preserve"> </w:t>
      </w:r>
      <w:r w:rsidRPr="006F1A94">
        <w:rPr>
          <w:sz w:val="24"/>
          <w:szCs w:val="24"/>
        </w:rPr>
        <w:t>книг из этих</w:t>
      </w:r>
      <w:r w:rsidR="00D71CC2" w:rsidRPr="006F1A94">
        <w:rPr>
          <w:sz w:val="24"/>
          <w:szCs w:val="24"/>
        </w:rPr>
        <w:t xml:space="preserve"> библиотек в современное время. </w:t>
      </w:r>
    </w:p>
    <w:p w:rsidR="00D71CC2" w:rsidRPr="006F1A94" w:rsidRDefault="002268C0" w:rsidP="002268C0">
      <w:pPr>
        <w:pStyle w:val="2"/>
        <w:spacing w:line="240" w:lineRule="auto"/>
        <w:rPr>
          <w:sz w:val="24"/>
          <w:szCs w:val="24"/>
        </w:rPr>
      </w:pPr>
      <w:r w:rsidRPr="006F1A94">
        <w:rPr>
          <w:b/>
          <w:bCs/>
          <w:sz w:val="24"/>
          <w:szCs w:val="24"/>
        </w:rPr>
        <w:t xml:space="preserve">Ключевые слова: </w:t>
      </w:r>
      <w:r w:rsidR="00D71CC2" w:rsidRPr="006F1A94">
        <w:rPr>
          <w:sz w:val="24"/>
          <w:szCs w:val="24"/>
        </w:rPr>
        <w:t xml:space="preserve">библиотеки, история библиотек, смоленские библиотеки, Смоленская губерния, </w:t>
      </w:r>
      <w:r w:rsidRPr="006F1A94">
        <w:rPr>
          <w:sz w:val="24"/>
          <w:szCs w:val="24"/>
        </w:rPr>
        <w:t xml:space="preserve">вторая половина XIX века, </w:t>
      </w:r>
      <w:r w:rsidR="00D71CC2" w:rsidRPr="006F1A94">
        <w:rPr>
          <w:sz w:val="24"/>
          <w:szCs w:val="24"/>
        </w:rPr>
        <w:t>начало XX в</w:t>
      </w:r>
      <w:r w:rsidRPr="006F1A94">
        <w:rPr>
          <w:sz w:val="24"/>
          <w:szCs w:val="24"/>
        </w:rPr>
        <w:t>ека</w:t>
      </w:r>
      <w:r w:rsidR="00D71CC2" w:rsidRPr="006F1A94">
        <w:rPr>
          <w:sz w:val="24"/>
          <w:szCs w:val="24"/>
        </w:rPr>
        <w:t xml:space="preserve">, </w:t>
      </w:r>
      <w:r w:rsidRPr="006F1A94">
        <w:rPr>
          <w:bCs/>
          <w:sz w:val="24"/>
          <w:szCs w:val="24"/>
        </w:rPr>
        <w:t>региональные особенности</w:t>
      </w:r>
    </w:p>
    <w:p w:rsidR="00DD627F" w:rsidRPr="005859DA" w:rsidRDefault="00DD627F" w:rsidP="00DD627F">
      <w:pPr>
        <w:pStyle w:val="2"/>
        <w:spacing w:line="240" w:lineRule="auto"/>
        <w:rPr>
          <w:bCs/>
        </w:rPr>
      </w:pPr>
    </w:p>
    <w:p w:rsidR="00DD627F" w:rsidRPr="00242339" w:rsidRDefault="002268C0" w:rsidP="00DD627F">
      <w:pPr>
        <w:jc w:val="right"/>
        <w:rPr>
          <w:b/>
          <w:sz w:val="28"/>
          <w:szCs w:val="28"/>
          <w:lang w:val="en-US"/>
        </w:rPr>
      </w:pPr>
      <w:r>
        <w:rPr>
          <w:b/>
          <w:sz w:val="28"/>
          <w:szCs w:val="28"/>
          <w:lang w:val="en-US"/>
        </w:rPr>
        <w:t>T</w:t>
      </w:r>
      <w:r w:rsidR="00DD627F" w:rsidRPr="00242339">
        <w:rPr>
          <w:b/>
          <w:sz w:val="28"/>
          <w:szCs w:val="28"/>
          <w:lang w:val="en-US"/>
        </w:rPr>
        <w:t>.</w:t>
      </w:r>
      <w:r>
        <w:rPr>
          <w:b/>
          <w:sz w:val="28"/>
          <w:szCs w:val="28"/>
          <w:lang w:val="en-US"/>
        </w:rPr>
        <w:t>N</w:t>
      </w:r>
      <w:r w:rsidR="00DD627F" w:rsidRPr="00242339">
        <w:rPr>
          <w:b/>
          <w:sz w:val="28"/>
          <w:szCs w:val="28"/>
          <w:lang w:val="en-US"/>
        </w:rPr>
        <w:t xml:space="preserve">. </w:t>
      </w:r>
      <w:proofErr w:type="spellStart"/>
      <w:r>
        <w:rPr>
          <w:b/>
          <w:sz w:val="28"/>
          <w:szCs w:val="28"/>
          <w:lang w:val="en-US"/>
        </w:rPr>
        <w:t>Ladozhina</w:t>
      </w:r>
      <w:proofErr w:type="spellEnd"/>
    </w:p>
    <w:p w:rsidR="00DD627F" w:rsidRPr="00242339" w:rsidRDefault="00DD627F" w:rsidP="00DD627F">
      <w:pPr>
        <w:jc w:val="right"/>
        <w:rPr>
          <w:i/>
          <w:sz w:val="28"/>
          <w:szCs w:val="28"/>
          <w:lang w:val="en-US"/>
        </w:rPr>
      </w:pPr>
      <w:r w:rsidRPr="005C2806">
        <w:rPr>
          <w:i/>
          <w:sz w:val="28"/>
          <w:szCs w:val="28"/>
          <w:lang w:val="en-US"/>
        </w:rPr>
        <w:t>The</w:t>
      </w:r>
      <w:r w:rsidRPr="00242339">
        <w:rPr>
          <w:i/>
          <w:sz w:val="28"/>
          <w:szCs w:val="28"/>
          <w:lang w:val="en-US"/>
        </w:rPr>
        <w:t xml:space="preserve"> </w:t>
      </w:r>
      <w:r w:rsidRPr="005C2806">
        <w:rPr>
          <w:i/>
          <w:sz w:val="28"/>
          <w:szCs w:val="28"/>
          <w:lang w:val="en-US"/>
        </w:rPr>
        <w:t>Regional</w:t>
      </w:r>
      <w:r w:rsidRPr="00242339">
        <w:rPr>
          <w:i/>
          <w:sz w:val="28"/>
          <w:szCs w:val="28"/>
          <w:lang w:val="en-US"/>
        </w:rPr>
        <w:t xml:space="preserve"> </w:t>
      </w:r>
      <w:r w:rsidRPr="005C2806">
        <w:rPr>
          <w:i/>
          <w:sz w:val="28"/>
          <w:szCs w:val="28"/>
          <w:lang w:val="en-US"/>
        </w:rPr>
        <w:t>State</w:t>
      </w:r>
      <w:r w:rsidRPr="00242339">
        <w:rPr>
          <w:i/>
          <w:sz w:val="28"/>
          <w:szCs w:val="28"/>
          <w:lang w:val="en-US"/>
        </w:rPr>
        <w:t xml:space="preserve"> </w:t>
      </w:r>
      <w:r w:rsidRPr="005C2806">
        <w:rPr>
          <w:i/>
          <w:sz w:val="28"/>
          <w:szCs w:val="28"/>
          <w:lang w:val="en-US"/>
        </w:rPr>
        <w:t>Educational</w:t>
      </w:r>
      <w:r w:rsidRPr="00242339">
        <w:rPr>
          <w:i/>
          <w:sz w:val="28"/>
          <w:szCs w:val="28"/>
          <w:lang w:val="en-US"/>
        </w:rPr>
        <w:t xml:space="preserve"> </w:t>
      </w:r>
      <w:r w:rsidRPr="005C2806">
        <w:rPr>
          <w:i/>
          <w:sz w:val="28"/>
          <w:szCs w:val="28"/>
          <w:lang w:val="en-US"/>
        </w:rPr>
        <w:t>Budget</w:t>
      </w:r>
      <w:r w:rsidRPr="00242339">
        <w:rPr>
          <w:i/>
          <w:sz w:val="28"/>
          <w:szCs w:val="28"/>
          <w:lang w:val="en-US"/>
        </w:rPr>
        <w:t xml:space="preserve"> </w:t>
      </w:r>
      <w:r w:rsidRPr="005C2806">
        <w:rPr>
          <w:i/>
          <w:sz w:val="28"/>
          <w:szCs w:val="28"/>
          <w:lang w:val="en-US"/>
        </w:rPr>
        <w:t>Establishment</w:t>
      </w:r>
      <w:r w:rsidRPr="00242339">
        <w:rPr>
          <w:i/>
          <w:sz w:val="28"/>
          <w:szCs w:val="28"/>
          <w:lang w:val="en-US"/>
        </w:rPr>
        <w:t xml:space="preserve"> </w:t>
      </w:r>
      <w:r w:rsidRPr="005C2806">
        <w:rPr>
          <w:i/>
          <w:sz w:val="28"/>
          <w:szCs w:val="28"/>
          <w:lang w:val="en-US"/>
        </w:rPr>
        <w:t>of</w:t>
      </w:r>
      <w:r w:rsidRPr="00242339">
        <w:rPr>
          <w:i/>
          <w:sz w:val="28"/>
          <w:szCs w:val="28"/>
          <w:lang w:val="en-US"/>
        </w:rPr>
        <w:t xml:space="preserve"> </w:t>
      </w:r>
      <w:r w:rsidRPr="005C2806">
        <w:rPr>
          <w:i/>
          <w:sz w:val="28"/>
          <w:szCs w:val="28"/>
          <w:lang w:val="en-US"/>
        </w:rPr>
        <w:t>Higher</w:t>
      </w:r>
      <w:r w:rsidRPr="00242339">
        <w:rPr>
          <w:i/>
          <w:sz w:val="28"/>
          <w:szCs w:val="28"/>
          <w:lang w:val="en-US"/>
        </w:rPr>
        <w:t xml:space="preserve"> </w:t>
      </w:r>
      <w:r w:rsidRPr="005C2806">
        <w:rPr>
          <w:i/>
          <w:sz w:val="28"/>
          <w:szCs w:val="28"/>
          <w:lang w:val="en-US"/>
        </w:rPr>
        <w:t>Professional</w:t>
      </w:r>
    </w:p>
    <w:p w:rsidR="00DD627F" w:rsidRPr="005C2806" w:rsidRDefault="00DD627F" w:rsidP="00DD627F">
      <w:pPr>
        <w:jc w:val="right"/>
        <w:rPr>
          <w:i/>
          <w:sz w:val="28"/>
          <w:szCs w:val="28"/>
          <w:lang w:val="en-US"/>
        </w:rPr>
      </w:pPr>
      <w:r w:rsidRPr="005C2806">
        <w:rPr>
          <w:i/>
          <w:sz w:val="28"/>
          <w:szCs w:val="28"/>
          <w:lang w:val="en-US"/>
        </w:rPr>
        <w:t>Education</w:t>
      </w:r>
      <w:r w:rsidRPr="002268C0">
        <w:rPr>
          <w:i/>
          <w:sz w:val="28"/>
          <w:szCs w:val="28"/>
          <w:lang w:val="en-US"/>
        </w:rPr>
        <w:t xml:space="preserve"> “</w:t>
      </w:r>
      <w:r w:rsidRPr="005C2806">
        <w:rPr>
          <w:i/>
          <w:sz w:val="28"/>
          <w:szCs w:val="28"/>
          <w:lang w:val="en-US"/>
        </w:rPr>
        <w:t>The</w:t>
      </w:r>
      <w:r w:rsidRPr="002268C0">
        <w:rPr>
          <w:i/>
          <w:sz w:val="28"/>
          <w:szCs w:val="28"/>
          <w:lang w:val="en-US"/>
        </w:rPr>
        <w:t xml:space="preserve"> </w:t>
      </w:r>
      <w:r w:rsidRPr="005C2806">
        <w:rPr>
          <w:i/>
          <w:sz w:val="28"/>
          <w:szCs w:val="28"/>
          <w:lang w:val="en-US"/>
        </w:rPr>
        <w:t>Smolensk</w:t>
      </w:r>
      <w:r w:rsidRPr="002268C0">
        <w:rPr>
          <w:i/>
          <w:sz w:val="28"/>
          <w:szCs w:val="28"/>
          <w:lang w:val="en-US"/>
        </w:rPr>
        <w:t xml:space="preserve"> </w:t>
      </w:r>
      <w:r w:rsidRPr="005C2806">
        <w:rPr>
          <w:i/>
          <w:sz w:val="28"/>
          <w:szCs w:val="28"/>
          <w:lang w:val="en-US"/>
        </w:rPr>
        <w:t>State</w:t>
      </w:r>
      <w:r w:rsidRPr="002268C0">
        <w:rPr>
          <w:i/>
          <w:sz w:val="28"/>
          <w:szCs w:val="28"/>
          <w:lang w:val="en-US"/>
        </w:rPr>
        <w:t xml:space="preserve"> </w:t>
      </w:r>
      <w:r w:rsidRPr="005C2806">
        <w:rPr>
          <w:i/>
          <w:sz w:val="28"/>
          <w:szCs w:val="28"/>
          <w:lang w:val="en-US"/>
        </w:rPr>
        <w:t>Institute of Arts”</w:t>
      </w:r>
    </w:p>
    <w:p w:rsidR="00DD627F" w:rsidRPr="004816CC" w:rsidRDefault="00DD627F" w:rsidP="00DD627F">
      <w:pPr>
        <w:jc w:val="right"/>
        <w:rPr>
          <w:i/>
          <w:sz w:val="28"/>
          <w:szCs w:val="28"/>
          <w:lang w:val="en-US"/>
        </w:rPr>
      </w:pPr>
      <w:r w:rsidRPr="005C2806">
        <w:rPr>
          <w:i/>
          <w:sz w:val="28"/>
          <w:szCs w:val="28"/>
          <w:lang w:val="en-US"/>
        </w:rPr>
        <w:t>Smolensk, Russia</w:t>
      </w:r>
    </w:p>
    <w:p w:rsidR="00DD627F" w:rsidRPr="004816CC" w:rsidRDefault="00DD627F" w:rsidP="00DD627F">
      <w:pPr>
        <w:jc w:val="right"/>
        <w:rPr>
          <w:i/>
          <w:sz w:val="28"/>
          <w:szCs w:val="28"/>
          <w:lang w:val="en-US"/>
        </w:rPr>
      </w:pPr>
    </w:p>
    <w:p w:rsidR="00DD627F" w:rsidRDefault="002268C0" w:rsidP="002268C0">
      <w:pPr>
        <w:jc w:val="center"/>
        <w:rPr>
          <w:b/>
          <w:bCs/>
          <w:sz w:val="28"/>
          <w:szCs w:val="28"/>
          <w:lang w:val="en-US"/>
        </w:rPr>
      </w:pPr>
      <w:r w:rsidRPr="002268C0">
        <w:rPr>
          <w:b/>
          <w:bCs/>
          <w:sz w:val="28"/>
          <w:szCs w:val="28"/>
          <w:lang w:val="en-US"/>
        </w:rPr>
        <w:t>THE LIBRARIES OF THE SMOLENSK PROVINCE OF THE SECOND HALF OF THE 19</w:t>
      </w:r>
      <w:r w:rsidR="003618A7" w:rsidRPr="003618A7">
        <w:rPr>
          <w:b/>
          <w:caps/>
          <w:sz w:val="28"/>
          <w:szCs w:val="28"/>
          <w:lang w:val="en-US"/>
        </w:rPr>
        <w:t>th</w:t>
      </w:r>
      <w:r w:rsidRPr="003618A7">
        <w:rPr>
          <w:b/>
          <w:bCs/>
          <w:caps/>
          <w:sz w:val="28"/>
          <w:szCs w:val="28"/>
          <w:lang w:val="en-US"/>
        </w:rPr>
        <w:t xml:space="preserve"> </w:t>
      </w:r>
      <w:r w:rsidRPr="002268C0">
        <w:rPr>
          <w:b/>
          <w:bCs/>
          <w:sz w:val="28"/>
          <w:szCs w:val="28"/>
          <w:lang w:val="en-US"/>
        </w:rPr>
        <w:t>- EARLY 20</w:t>
      </w:r>
      <w:r w:rsidR="003618A7" w:rsidRPr="003618A7">
        <w:rPr>
          <w:b/>
          <w:caps/>
          <w:sz w:val="28"/>
          <w:szCs w:val="28"/>
          <w:lang w:val="en-US"/>
        </w:rPr>
        <w:t>th</w:t>
      </w:r>
      <w:r w:rsidR="003618A7" w:rsidRPr="002268C0">
        <w:rPr>
          <w:b/>
          <w:bCs/>
          <w:sz w:val="28"/>
          <w:szCs w:val="28"/>
          <w:lang w:val="en-US"/>
        </w:rPr>
        <w:t xml:space="preserve"> </w:t>
      </w:r>
      <w:r w:rsidRPr="002268C0">
        <w:rPr>
          <w:b/>
          <w:bCs/>
          <w:sz w:val="28"/>
          <w:szCs w:val="28"/>
          <w:lang w:val="en-US"/>
        </w:rPr>
        <w:t>CENTURIES: REGIONAL FEATURES OF FORMATION AND DEVELOPMENT</w:t>
      </w:r>
    </w:p>
    <w:p w:rsidR="002268C0" w:rsidRPr="006F1A94" w:rsidRDefault="002268C0" w:rsidP="00DD627F">
      <w:pPr>
        <w:jc w:val="right"/>
        <w:rPr>
          <w:i/>
          <w:lang w:val="en-US"/>
        </w:rPr>
      </w:pPr>
    </w:p>
    <w:p w:rsidR="003618A7" w:rsidRPr="006F1A94" w:rsidRDefault="003618A7" w:rsidP="00DD627F">
      <w:pPr>
        <w:ind w:firstLine="709"/>
        <w:jc w:val="both"/>
        <w:rPr>
          <w:lang w:val="en-US"/>
        </w:rPr>
      </w:pPr>
      <w:r w:rsidRPr="006F1A94">
        <w:rPr>
          <w:lang w:val="en-US"/>
        </w:rPr>
        <w:t>The article highlights the specifics of the activities of libraries of various types and types in the Smolensk province in the second half of the 19th - early 20th centuries. The source base for the study consisted of published and unpublished materials, including documents from the State Archives of the Smolensk Region. Examples of the activities of libraries in pre-revolutionary Smolensk and the province are presented: educational, public, scientific, class, commercial, departmental, officer, confessional and others. The role of libraries in this period is shown, as well as the value of surviving rare books from these libraries in modern times.</w:t>
      </w:r>
    </w:p>
    <w:p w:rsidR="00DD627F" w:rsidRPr="006F1A94" w:rsidRDefault="003618A7" w:rsidP="003618A7">
      <w:pPr>
        <w:ind w:firstLine="709"/>
        <w:jc w:val="both"/>
        <w:rPr>
          <w:b/>
          <w:lang w:val="en-US"/>
        </w:rPr>
      </w:pPr>
      <w:r w:rsidRPr="006F1A94">
        <w:rPr>
          <w:b/>
          <w:lang w:val="en-US"/>
        </w:rPr>
        <w:t xml:space="preserve">Key words: </w:t>
      </w:r>
      <w:r w:rsidRPr="006F1A94">
        <w:rPr>
          <w:lang w:val="en-US"/>
        </w:rPr>
        <w:t>libraries, history of libraries, Smolensk libraries, Smolensk province, second half of the 19th century, beginning of the 20th century, regional features</w:t>
      </w:r>
      <w:r w:rsidR="00DD627F" w:rsidRPr="006F1A94">
        <w:rPr>
          <w:lang w:val="en-US"/>
        </w:rPr>
        <w:t>.</w:t>
      </w:r>
    </w:p>
    <w:p w:rsidR="00DD627F" w:rsidRPr="005C2806" w:rsidRDefault="00DD627F" w:rsidP="00DD627F">
      <w:pPr>
        <w:ind w:firstLine="709"/>
        <w:jc w:val="both"/>
        <w:rPr>
          <w:sz w:val="28"/>
          <w:szCs w:val="28"/>
          <w:lang w:val="en-US"/>
        </w:rPr>
      </w:pPr>
    </w:p>
    <w:p w:rsidR="00DD627F" w:rsidRDefault="00DD627F" w:rsidP="00DD627F">
      <w:pPr>
        <w:jc w:val="center"/>
        <w:rPr>
          <w:b/>
        </w:rPr>
      </w:pPr>
      <w:r w:rsidRPr="008A23D5">
        <w:rPr>
          <w:b/>
        </w:rPr>
        <w:t xml:space="preserve">Ниже печатается текст статьи и библиографический список литературы </w:t>
      </w:r>
    </w:p>
    <w:p w:rsidR="00D71CC2" w:rsidRDefault="00D71CC2" w:rsidP="00DD627F">
      <w:pPr>
        <w:jc w:val="center"/>
        <w:rPr>
          <w:b/>
        </w:rPr>
      </w:pPr>
    </w:p>
    <w:p w:rsidR="00D71CC2" w:rsidRPr="006F1A94" w:rsidRDefault="00D71CC2" w:rsidP="003618A7">
      <w:pPr>
        <w:shd w:val="clear" w:color="auto" w:fill="FFFFFF"/>
        <w:jc w:val="center"/>
        <w:rPr>
          <w:b/>
        </w:rPr>
      </w:pPr>
      <w:r w:rsidRPr="006F1A94">
        <w:rPr>
          <w:b/>
        </w:rPr>
        <w:t>Список литературы:</w:t>
      </w:r>
    </w:p>
    <w:p w:rsidR="008D0806" w:rsidRPr="006F1A94" w:rsidRDefault="008D0806" w:rsidP="008D0806">
      <w:pPr>
        <w:pStyle w:val="a5"/>
        <w:numPr>
          <w:ilvl w:val="0"/>
          <w:numId w:val="4"/>
        </w:numPr>
        <w:spacing w:after="0" w:line="240" w:lineRule="auto"/>
        <w:ind w:left="426" w:hanging="426"/>
        <w:jc w:val="both"/>
        <w:rPr>
          <w:rFonts w:ascii="Times New Roman" w:hAnsi="Times New Roman" w:cs="Times New Roman"/>
          <w:sz w:val="24"/>
          <w:szCs w:val="24"/>
        </w:rPr>
      </w:pPr>
      <w:r w:rsidRPr="006F1A94">
        <w:rPr>
          <w:rFonts w:ascii="Times New Roman" w:hAnsi="Times New Roman" w:cs="Times New Roman"/>
          <w:sz w:val="24"/>
          <w:szCs w:val="24"/>
        </w:rPr>
        <w:t>Российский государственный архив древних актов (РГАДА). Ф. 1378. Оп. 1. Д. 1972. Л. 1.</w:t>
      </w:r>
    </w:p>
    <w:p w:rsidR="008D0806" w:rsidRPr="006F1A94" w:rsidRDefault="008D0806" w:rsidP="008D0806">
      <w:pPr>
        <w:pStyle w:val="a5"/>
        <w:numPr>
          <w:ilvl w:val="0"/>
          <w:numId w:val="4"/>
        </w:numPr>
        <w:spacing w:after="0" w:line="240" w:lineRule="auto"/>
        <w:ind w:left="426" w:hanging="426"/>
        <w:jc w:val="both"/>
        <w:rPr>
          <w:rFonts w:ascii="Times New Roman" w:hAnsi="Times New Roman" w:cs="Times New Roman"/>
          <w:sz w:val="24"/>
          <w:szCs w:val="24"/>
        </w:rPr>
      </w:pPr>
      <w:r w:rsidRPr="006F1A94">
        <w:rPr>
          <w:rFonts w:ascii="Times New Roman" w:hAnsi="Times New Roman" w:cs="Times New Roman"/>
          <w:sz w:val="24"/>
          <w:szCs w:val="24"/>
        </w:rPr>
        <w:t xml:space="preserve">Жарова Т.Н., Иванов М.В. Деятельность В.И. Кареева и князя А.Н. Мещерского по созданию народного дома в селе Воскресенск Смоленской губернии // Актуальные проблемы гуманитарных и общественных наук: сб. науч. ст. I </w:t>
      </w:r>
      <w:proofErr w:type="spellStart"/>
      <w:r w:rsidRPr="006F1A94">
        <w:rPr>
          <w:rFonts w:ascii="Times New Roman" w:hAnsi="Times New Roman" w:cs="Times New Roman"/>
          <w:sz w:val="24"/>
          <w:szCs w:val="24"/>
        </w:rPr>
        <w:t>Межунар</w:t>
      </w:r>
      <w:proofErr w:type="spellEnd"/>
      <w:r w:rsidRPr="006F1A94">
        <w:rPr>
          <w:rFonts w:ascii="Times New Roman" w:hAnsi="Times New Roman" w:cs="Times New Roman"/>
          <w:sz w:val="24"/>
          <w:szCs w:val="24"/>
        </w:rPr>
        <w:t xml:space="preserve">. </w:t>
      </w:r>
      <w:proofErr w:type="spellStart"/>
      <w:r w:rsidRPr="006F1A94">
        <w:rPr>
          <w:rFonts w:ascii="Times New Roman" w:hAnsi="Times New Roman" w:cs="Times New Roman"/>
          <w:sz w:val="24"/>
          <w:szCs w:val="24"/>
        </w:rPr>
        <w:t>науч.-практ</w:t>
      </w:r>
      <w:proofErr w:type="spellEnd"/>
      <w:r w:rsidRPr="006F1A94">
        <w:rPr>
          <w:rFonts w:ascii="Times New Roman" w:hAnsi="Times New Roman" w:cs="Times New Roman"/>
          <w:sz w:val="24"/>
          <w:szCs w:val="24"/>
        </w:rPr>
        <w:t xml:space="preserve">. </w:t>
      </w:r>
      <w:proofErr w:type="spellStart"/>
      <w:r w:rsidRPr="006F1A94">
        <w:rPr>
          <w:rFonts w:ascii="Times New Roman" w:hAnsi="Times New Roman" w:cs="Times New Roman"/>
          <w:sz w:val="24"/>
          <w:szCs w:val="24"/>
        </w:rPr>
        <w:t>конф</w:t>
      </w:r>
      <w:proofErr w:type="spellEnd"/>
      <w:r w:rsidRPr="006F1A94">
        <w:rPr>
          <w:rFonts w:ascii="Times New Roman" w:hAnsi="Times New Roman" w:cs="Times New Roman"/>
          <w:sz w:val="24"/>
          <w:szCs w:val="24"/>
        </w:rPr>
        <w:t xml:space="preserve">. (г. Пенза, сент. 2014 г.) / Пензенский гос. ун-т [и др.]; под ред. О.В. </w:t>
      </w:r>
      <w:proofErr w:type="spellStart"/>
      <w:r w:rsidRPr="006F1A94">
        <w:rPr>
          <w:rFonts w:ascii="Times New Roman" w:hAnsi="Times New Roman" w:cs="Times New Roman"/>
          <w:sz w:val="24"/>
          <w:szCs w:val="24"/>
        </w:rPr>
        <w:t>Ягова</w:t>
      </w:r>
      <w:proofErr w:type="spellEnd"/>
      <w:r w:rsidRPr="006F1A94">
        <w:rPr>
          <w:rFonts w:ascii="Times New Roman" w:hAnsi="Times New Roman" w:cs="Times New Roman"/>
          <w:sz w:val="24"/>
          <w:szCs w:val="24"/>
        </w:rPr>
        <w:t>. Пенза, 2014. С. 54–62: ил.</w:t>
      </w:r>
    </w:p>
    <w:p w:rsidR="008D0806" w:rsidRPr="006F1A94" w:rsidRDefault="008D0806" w:rsidP="008D0806">
      <w:pPr>
        <w:pStyle w:val="a5"/>
        <w:numPr>
          <w:ilvl w:val="0"/>
          <w:numId w:val="4"/>
        </w:numPr>
        <w:spacing w:after="0" w:line="240" w:lineRule="auto"/>
        <w:ind w:left="426" w:hanging="426"/>
        <w:jc w:val="both"/>
        <w:rPr>
          <w:rFonts w:ascii="Times New Roman" w:hAnsi="Times New Roman" w:cs="Times New Roman"/>
          <w:sz w:val="24"/>
          <w:szCs w:val="24"/>
        </w:rPr>
      </w:pPr>
      <w:r w:rsidRPr="006F1A94">
        <w:rPr>
          <w:rFonts w:ascii="Times New Roman" w:hAnsi="Times New Roman" w:cs="Times New Roman"/>
          <w:sz w:val="24"/>
          <w:szCs w:val="24"/>
        </w:rPr>
        <w:lastRenderedPageBreak/>
        <w:t xml:space="preserve">Из библиотеки графа Н.И. Панина (1718-1783) // Ф </w:t>
      </w:r>
      <w:proofErr w:type="spellStart"/>
      <w:r w:rsidRPr="006F1A94">
        <w:rPr>
          <w:rFonts w:ascii="Times New Roman" w:hAnsi="Times New Roman" w:cs="Times New Roman"/>
          <w:sz w:val="24"/>
          <w:szCs w:val="24"/>
        </w:rPr>
        <w:t>hermitage</w:t>
      </w:r>
      <w:proofErr w:type="spellEnd"/>
      <w:r w:rsidRPr="006F1A94">
        <w:rPr>
          <w:rFonts w:ascii="Times New Roman" w:hAnsi="Times New Roman" w:cs="Times New Roman"/>
          <w:sz w:val="24"/>
          <w:szCs w:val="24"/>
        </w:rPr>
        <w:t xml:space="preserve"> </w:t>
      </w:r>
      <w:proofErr w:type="spellStart"/>
      <w:r w:rsidRPr="006F1A94">
        <w:rPr>
          <w:rFonts w:ascii="Times New Roman" w:hAnsi="Times New Roman" w:cs="Times New Roman"/>
          <w:sz w:val="24"/>
          <w:szCs w:val="24"/>
        </w:rPr>
        <w:t>fine</w:t>
      </w:r>
      <w:proofErr w:type="spellEnd"/>
      <w:r w:rsidRPr="006F1A94">
        <w:rPr>
          <w:rFonts w:ascii="Times New Roman" w:hAnsi="Times New Roman" w:cs="Times New Roman"/>
          <w:sz w:val="24"/>
          <w:szCs w:val="24"/>
        </w:rPr>
        <w:t xml:space="preserve"> </w:t>
      </w:r>
      <w:proofErr w:type="spellStart"/>
      <w:r w:rsidRPr="006F1A94">
        <w:rPr>
          <w:rFonts w:ascii="Times New Roman" w:hAnsi="Times New Roman" w:cs="Times New Roman"/>
          <w:sz w:val="24"/>
          <w:szCs w:val="24"/>
        </w:rPr>
        <w:t>art</w:t>
      </w:r>
      <w:proofErr w:type="spellEnd"/>
      <w:r w:rsidRPr="006F1A94">
        <w:rPr>
          <w:rFonts w:ascii="Times New Roman" w:hAnsi="Times New Roman" w:cs="Times New Roman"/>
          <w:sz w:val="24"/>
          <w:szCs w:val="24"/>
        </w:rPr>
        <w:t xml:space="preserve">. </w:t>
      </w:r>
      <w:proofErr w:type="spellStart"/>
      <w:r w:rsidRPr="006F1A94">
        <w:rPr>
          <w:rFonts w:ascii="Times New Roman" w:hAnsi="Times New Roman" w:cs="Times New Roman"/>
          <w:sz w:val="24"/>
          <w:szCs w:val="24"/>
        </w:rPr>
        <w:t>Monaco</w:t>
      </w:r>
      <w:proofErr w:type="spellEnd"/>
      <w:r w:rsidRPr="006F1A94">
        <w:rPr>
          <w:rFonts w:ascii="Times New Roman" w:hAnsi="Times New Roman" w:cs="Times New Roman"/>
          <w:sz w:val="24"/>
          <w:szCs w:val="24"/>
        </w:rPr>
        <w:t xml:space="preserve"> [Аукционный дом]. URL: https://hermitagefineart.com/ru/lots/2021-june-russian-art/211/ (дата обращения: 04.03.2023). Текст: электронный.</w:t>
      </w:r>
    </w:p>
    <w:p w:rsidR="008D0806" w:rsidRPr="006F1A94" w:rsidRDefault="008D0806" w:rsidP="008D0806">
      <w:pPr>
        <w:pStyle w:val="a5"/>
        <w:numPr>
          <w:ilvl w:val="0"/>
          <w:numId w:val="4"/>
        </w:numPr>
        <w:spacing w:after="0" w:line="240" w:lineRule="auto"/>
        <w:ind w:left="426" w:hanging="426"/>
        <w:jc w:val="both"/>
        <w:rPr>
          <w:rFonts w:ascii="Times New Roman" w:hAnsi="Times New Roman" w:cs="Times New Roman"/>
          <w:sz w:val="24"/>
          <w:szCs w:val="24"/>
        </w:rPr>
      </w:pPr>
      <w:r w:rsidRPr="006F1A94">
        <w:rPr>
          <w:rFonts w:ascii="Times New Roman" w:hAnsi="Times New Roman" w:cs="Times New Roman"/>
          <w:sz w:val="24"/>
          <w:szCs w:val="24"/>
        </w:rPr>
        <w:t xml:space="preserve">Книжные знаки в фонде Смоленской областной универсальной библиотеки: ил. каталог / Смол. обл. </w:t>
      </w:r>
      <w:proofErr w:type="spellStart"/>
      <w:r w:rsidRPr="006F1A94">
        <w:rPr>
          <w:rFonts w:ascii="Times New Roman" w:hAnsi="Times New Roman" w:cs="Times New Roman"/>
          <w:sz w:val="24"/>
          <w:szCs w:val="24"/>
        </w:rPr>
        <w:t>универс</w:t>
      </w:r>
      <w:proofErr w:type="spellEnd"/>
      <w:r w:rsidRPr="006F1A94">
        <w:rPr>
          <w:rFonts w:ascii="Times New Roman" w:hAnsi="Times New Roman" w:cs="Times New Roman"/>
          <w:sz w:val="24"/>
          <w:szCs w:val="24"/>
        </w:rPr>
        <w:t xml:space="preserve">. б-ка им. А.Т. Твардовского, Сектор ред. книг; сост.: Н.В. Донская, О.М. </w:t>
      </w:r>
      <w:proofErr w:type="spellStart"/>
      <w:r w:rsidRPr="006F1A94">
        <w:rPr>
          <w:rFonts w:ascii="Times New Roman" w:hAnsi="Times New Roman" w:cs="Times New Roman"/>
          <w:sz w:val="24"/>
          <w:szCs w:val="24"/>
        </w:rPr>
        <w:t>Михалик</w:t>
      </w:r>
      <w:proofErr w:type="spellEnd"/>
      <w:r w:rsidRPr="006F1A94">
        <w:rPr>
          <w:rFonts w:ascii="Times New Roman" w:hAnsi="Times New Roman" w:cs="Times New Roman"/>
          <w:sz w:val="24"/>
          <w:szCs w:val="24"/>
        </w:rPr>
        <w:t>. Смоленск: СОУБ, 2006. 294, [1] с.: ил.</w:t>
      </w:r>
    </w:p>
    <w:p w:rsidR="008D0806" w:rsidRPr="008D0806" w:rsidRDefault="008D0806" w:rsidP="008D0806">
      <w:pPr>
        <w:jc w:val="both"/>
        <w:rPr>
          <w:szCs w:val="28"/>
        </w:rPr>
      </w:pPr>
    </w:p>
    <w:sectPr w:rsidR="008D0806" w:rsidRPr="008D0806" w:rsidSect="009155EE">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1D51"/>
    <w:multiLevelType w:val="hybridMultilevel"/>
    <w:tmpl w:val="B5B2FC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8A6D8E"/>
    <w:multiLevelType w:val="multilevel"/>
    <w:tmpl w:val="0E8A6D8E"/>
    <w:lvl w:ilvl="0">
      <w:start w:val="1"/>
      <w:numFmt w:val="decimal"/>
      <w:lvlText w:val="%1."/>
      <w:lvlJc w:val="left"/>
      <w:pPr>
        <w:tabs>
          <w:tab w:val="left" w:pos="720"/>
        </w:tabs>
        <w:ind w:left="720" w:hanging="360"/>
      </w:pPr>
      <w:rPr>
        <w:rFonts w:cs="Times New Roman"/>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nsid w:val="18D730F1"/>
    <w:multiLevelType w:val="hybridMultilevel"/>
    <w:tmpl w:val="0674051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9117456"/>
    <w:multiLevelType w:val="hybridMultilevel"/>
    <w:tmpl w:val="CB5AF1FC"/>
    <w:lvl w:ilvl="0" w:tplc="A4F499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D9C0E0D"/>
    <w:multiLevelType w:val="hybridMultilevel"/>
    <w:tmpl w:val="8CBA5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010E86"/>
    <w:multiLevelType w:val="multilevel"/>
    <w:tmpl w:val="50010E8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69856DE2"/>
    <w:multiLevelType w:val="hybridMultilevel"/>
    <w:tmpl w:val="899A54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9"/>
  <w:proofState w:spelling="clean" w:grammar="clean"/>
  <w:defaultTabStop w:val="708"/>
  <w:characterSpacingControl w:val="doNotCompress"/>
  <w:compat/>
  <w:rsids>
    <w:rsidRoot w:val="00A34F21"/>
    <w:rsid w:val="00015DD0"/>
    <w:rsid w:val="00016EC3"/>
    <w:rsid w:val="00023674"/>
    <w:rsid w:val="00031A9B"/>
    <w:rsid w:val="00040FDD"/>
    <w:rsid w:val="000468D8"/>
    <w:rsid w:val="0008329A"/>
    <w:rsid w:val="000B0DFD"/>
    <w:rsid w:val="000C0151"/>
    <w:rsid w:val="000D213F"/>
    <w:rsid w:val="00101034"/>
    <w:rsid w:val="00172C8F"/>
    <w:rsid w:val="0017694A"/>
    <w:rsid w:val="00185901"/>
    <w:rsid w:val="00194DF4"/>
    <w:rsid w:val="0019601A"/>
    <w:rsid w:val="001B7E7A"/>
    <w:rsid w:val="001C44C1"/>
    <w:rsid w:val="001C5453"/>
    <w:rsid w:val="001C5CD8"/>
    <w:rsid w:val="001C7665"/>
    <w:rsid w:val="001D208D"/>
    <w:rsid w:val="001F15B1"/>
    <w:rsid w:val="001F5411"/>
    <w:rsid w:val="002041E7"/>
    <w:rsid w:val="002153D4"/>
    <w:rsid w:val="0022075A"/>
    <w:rsid w:val="002268C0"/>
    <w:rsid w:val="0023430D"/>
    <w:rsid w:val="00240B9C"/>
    <w:rsid w:val="00242339"/>
    <w:rsid w:val="002A295C"/>
    <w:rsid w:val="002A534E"/>
    <w:rsid w:val="002B1AD6"/>
    <w:rsid w:val="002C3299"/>
    <w:rsid w:val="002D1955"/>
    <w:rsid w:val="002D6D53"/>
    <w:rsid w:val="002F191F"/>
    <w:rsid w:val="003071FF"/>
    <w:rsid w:val="0034314A"/>
    <w:rsid w:val="00357FEB"/>
    <w:rsid w:val="003618A7"/>
    <w:rsid w:val="003644B5"/>
    <w:rsid w:val="00366F89"/>
    <w:rsid w:val="00376CF8"/>
    <w:rsid w:val="00385984"/>
    <w:rsid w:val="003A734F"/>
    <w:rsid w:val="003C4E64"/>
    <w:rsid w:val="003C53E7"/>
    <w:rsid w:val="003D2F38"/>
    <w:rsid w:val="003E620B"/>
    <w:rsid w:val="003F18A3"/>
    <w:rsid w:val="00402E55"/>
    <w:rsid w:val="00403358"/>
    <w:rsid w:val="00431572"/>
    <w:rsid w:val="00444823"/>
    <w:rsid w:val="00445414"/>
    <w:rsid w:val="00451531"/>
    <w:rsid w:val="0046086C"/>
    <w:rsid w:val="00462FA9"/>
    <w:rsid w:val="004661FC"/>
    <w:rsid w:val="004C1613"/>
    <w:rsid w:val="004D5CA4"/>
    <w:rsid w:val="004E3CE0"/>
    <w:rsid w:val="004F0F35"/>
    <w:rsid w:val="00501ECF"/>
    <w:rsid w:val="00516CE8"/>
    <w:rsid w:val="00526D36"/>
    <w:rsid w:val="00561E60"/>
    <w:rsid w:val="0058624B"/>
    <w:rsid w:val="00593AA4"/>
    <w:rsid w:val="005C2908"/>
    <w:rsid w:val="006025F5"/>
    <w:rsid w:val="006048F4"/>
    <w:rsid w:val="00620D03"/>
    <w:rsid w:val="0062696A"/>
    <w:rsid w:val="00631A74"/>
    <w:rsid w:val="0063233C"/>
    <w:rsid w:val="0063252B"/>
    <w:rsid w:val="00634833"/>
    <w:rsid w:val="00646D62"/>
    <w:rsid w:val="006664B3"/>
    <w:rsid w:val="006929DA"/>
    <w:rsid w:val="0069624C"/>
    <w:rsid w:val="006A2004"/>
    <w:rsid w:val="006B77B8"/>
    <w:rsid w:val="006C54F4"/>
    <w:rsid w:val="006F1A94"/>
    <w:rsid w:val="006F7C55"/>
    <w:rsid w:val="00727686"/>
    <w:rsid w:val="007468CB"/>
    <w:rsid w:val="00775032"/>
    <w:rsid w:val="00775305"/>
    <w:rsid w:val="00796959"/>
    <w:rsid w:val="00797158"/>
    <w:rsid w:val="007A49DC"/>
    <w:rsid w:val="007B6EE8"/>
    <w:rsid w:val="007E4E64"/>
    <w:rsid w:val="007E5CA8"/>
    <w:rsid w:val="007F00B2"/>
    <w:rsid w:val="007F2134"/>
    <w:rsid w:val="007F4B8E"/>
    <w:rsid w:val="0080491F"/>
    <w:rsid w:val="00805B34"/>
    <w:rsid w:val="008277A2"/>
    <w:rsid w:val="0085183A"/>
    <w:rsid w:val="008552F2"/>
    <w:rsid w:val="00857AAD"/>
    <w:rsid w:val="008857F4"/>
    <w:rsid w:val="008A34E4"/>
    <w:rsid w:val="008A7466"/>
    <w:rsid w:val="008B4350"/>
    <w:rsid w:val="008B65CF"/>
    <w:rsid w:val="008C0075"/>
    <w:rsid w:val="008D0806"/>
    <w:rsid w:val="008D19FD"/>
    <w:rsid w:val="008F4293"/>
    <w:rsid w:val="008F58CC"/>
    <w:rsid w:val="008F7BE4"/>
    <w:rsid w:val="009070F0"/>
    <w:rsid w:val="009155EE"/>
    <w:rsid w:val="009212E9"/>
    <w:rsid w:val="009425E9"/>
    <w:rsid w:val="00970870"/>
    <w:rsid w:val="00970EEC"/>
    <w:rsid w:val="0097161B"/>
    <w:rsid w:val="0097401B"/>
    <w:rsid w:val="00991159"/>
    <w:rsid w:val="00992859"/>
    <w:rsid w:val="00996A70"/>
    <w:rsid w:val="009A11E8"/>
    <w:rsid w:val="009C1478"/>
    <w:rsid w:val="009C2F3F"/>
    <w:rsid w:val="009C4662"/>
    <w:rsid w:val="009D1F64"/>
    <w:rsid w:val="009D3D31"/>
    <w:rsid w:val="009D5925"/>
    <w:rsid w:val="009F71CE"/>
    <w:rsid w:val="00A044E0"/>
    <w:rsid w:val="00A2055A"/>
    <w:rsid w:val="00A34F21"/>
    <w:rsid w:val="00A37B5B"/>
    <w:rsid w:val="00A47964"/>
    <w:rsid w:val="00A53EE4"/>
    <w:rsid w:val="00A73952"/>
    <w:rsid w:val="00A75069"/>
    <w:rsid w:val="00A815B2"/>
    <w:rsid w:val="00A815D8"/>
    <w:rsid w:val="00AA6337"/>
    <w:rsid w:val="00AA6BB2"/>
    <w:rsid w:val="00AB3B10"/>
    <w:rsid w:val="00AC0347"/>
    <w:rsid w:val="00AD01EF"/>
    <w:rsid w:val="00AD5F36"/>
    <w:rsid w:val="00AE4F57"/>
    <w:rsid w:val="00B0092C"/>
    <w:rsid w:val="00B00D39"/>
    <w:rsid w:val="00B02D13"/>
    <w:rsid w:val="00B04515"/>
    <w:rsid w:val="00B0519F"/>
    <w:rsid w:val="00B139DA"/>
    <w:rsid w:val="00B21AF5"/>
    <w:rsid w:val="00B315F7"/>
    <w:rsid w:val="00B55D53"/>
    <w:rsid w:val="00B742FF"/>
    <w:rsid w:val="00B752EA"/>
    <w:rsid w:val="00BB3814"/>
    <w:rsid w:val="00BD4076"/>
    <w:rsid w:val="00BF136C"/>
    <w:rsid w:val="00C05339"/>
    <w:rsid w:val="00C06711"/>
    <w:rsid w:val="00C147A8"/>
    <w:rsid w:val="00C27978"/>
    <w:rsid w:val="00C44358"/>
    <w:rsid w:val="00C72C9B"/>
    <w:rsid w:val="00C731E6"/>
    <w:rsid w:val="00CD765E"/>
    <w:rsid w:val="00CE4451"/>
    <w:rsid w:val="00CF28B9"/>
    <w:rsid w:val="00CF68D9"/>
    <w:rsid w:val="00D03B5E"/>
    <w:rsid w:val="00D1708A"/>
    <w:rsid w:val="00D2578D"/>
    <w:rsid w:val="00D360B8"/>
    <w:rsid w:val="00D411E7"/>
    <w:rsid w:val="00D5624D"/>
    <w:rsid w:val="00D70EFC"/>
    <w:rsid w:val="00D71CC2"/>
    <w:rsid w:val="00D847B1"/>
    <w:rsid w:val="00DB0058"/>
    <w:rsid w:val="00DC3218"/>
    <w:rsid w:val="00DC359D"/>
    <w:rsid w:val="00DD627F"/>
    <w:rsid w:val="00E05239"/>
    <w:rsid w:val="00E24CEB"/>
    <w:rsid w:val="00E4231E"/>
    <w:rsid w:val="00E46F4D"/>
    <w:rsid w:val="00E5416B"/>
    <w:rsid w:val="00E6702E"/>
    <w:rsid w:val="00E85D4B"/>
    <w:rsid w:val="00EA05BC"/>
    <w:rsid w:val="00EB3CAE"/>
    <w:rsid w:val="00EC1983"/>
    <w:rsid w:val="00EC476D"/>
    <w:rsid w:val="00EF056E"/>
    <w:rsid w:val="00EF5912"/>
    <w:rsid w:val="00EF5EE9"/>
    <w:rsid w:val="00F25678"/>
    <w:rsid w:val="00F55DFA"/>
    <w:rsid w:val="00F57E08"/>
    <w:rsid w:val="00F76B5A"/>
    <w:rsid w:val="00F80B0D"/>
    <w:rsid w:val="00FC3AD6"/>
    <w:rsid w:val="00FC620E"/>
    <w:rsid w:val="00FC7E68"/>
    <w:rsid w:val="00FD67B8"/>
    <w:rsid w:val="00FE61BE"/>
    <w:rsid w:val="00FF4150"/>
    <w:rsid w:val="627353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Body Text Indent 2" w:uiPriority="0"/>
    <w:lsdException w:name="Hyperlink" w:semiHidden="0" w:unhideWhenUsed="0"/>
    <w:lsdException w:name="Strong" w:locked="1" w:semiHidden="0" w:uiPriority="0" w:unhideWhenUsed="0" w:qFormat="1"/>
    <w:lsdException w:name="Emphasis" w:locked="1" w:semiHidden="0" w:uiPriority="20" w:unhideWhenUsed="0" w:qFormat="1"/>
    <w:lsdException w:name="Table Grid" w:locked="1"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9D"/>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155EE"/>
    <w:rPr>
      <w:rFonts w:cs="Times New Roman"/>
      <w:color w:val="0000FF"/>
      <w:u w:val="single"/>
    </w:rPr>
  </w:style>
  <w:style w:type="table" w:styleId="a4">
    <w:name w:val="Table Grid"/>
    <w:basedOn w:val="a1"/>
    <w:uiPriority w:val="99"/>
    <w:locked/>
    <w:rsid w:val="009155E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9155EE"/>
    <w:pPr>
      <w:spacing w:after="200" w:line="276" w:lineRule="auto"/>
      <w:ind w:left="720"/>
    </w:pPr>
    <w:rPr>
      <w:rFonts w:ascii="Calibri" w:hAnsi="Calibri" w:cs="Calibri"/>
      <w:sz w:val="22"/>
      <w:szCs w:val="22"/>
      <w:lang w:eastAsia="en-US"/>
    </w:rPr>
  </w:style>
  <w:style w:type="paragraph" w:customStyle="1" w:styleId="Standard">
    <w:name w:val="Standard"/>
    <w:uiPriority w:val="99"/>
    <w:rsid w:val="009155EE"/>
    <w:pPr>
      <w:widowControl w:val="0"/>
      <w:suppressAutoHyphens/>
      <w:autoSpaceDN w:val="0"/>
    </w:pPr>
    <w:rPr>
      <w:rFonts w:ascii="Times New Roman" w:eastAsia="SimSun" w:hAnsi="Times New Roman" w:cs="Mangal"/>
      <w:kern w:val="3"/>
      <w:sz w:val="24"/>
      <w:szCs w:val="24"/>
      <w:lang w:eastAsia="zh-CN" w:bidi="hi-IN"/>
    </w:rPr>
  </w:style>
  <w:style w:type="paragraph" w:customStyle="1" w:styleId="headertexttopleveltextcentertext">
    <w:name w:val="headertext topleveltext centertext"/>
    <w:basedOn w:val="a"/>
    <w:uiPriority w:val="99"/>
    <w:rsid w:val="009155EE"/>
    <w:pPr>
      <w:spacing w:before="100" w:beforeAutospacing="1" w:after="100" w:afterAutospacing="1"/>
    </w:pPr>
    <w:rPr>
      <w:rFonts w:eastAsia="Calibri"/>
    </w:rPr>
  </w:style>
  <w:style w:type="paragraph" w:styleId="a6">
    <w:name w:val="Balloon Text"/>
    <w:basedOn w:val="a"/>
    <w:link w:val="a7"/>
    <w:uiPriority w:val="99"/>
    <w:semiHidden/>
    <w:unhideWhenUsed/>
    <w:rsid w:val="00A75069"/>
    <w:rPr>
      <w:rFonts w:ascii="Segoe UI" w:hAnsi="Segoe UI" w:cs="Segoe UI"/>
      <w:sz w:val="18"/>
      <w:szCs w:val="18"/>
    </w:rPr>
  </w:style>
  <w:style w:type="character" w:customStyle="1" w:styleId="a7">
    <w:name w:val="Текст выноски Знак"/>
    <w:basedOn w:val="a0"/>
    <w:link w:val="a6"/>
    <w:uiPriority w:val="99"/>
    <w:semiHidden/>
    <w:rsid w:val="00A75069"/>
    <w:rPr>
      <w:rFonts w:ascii="Segoe UI" w:eastAsia="Times New Roman" w:hAnsi="Segoe UI" w:cs="Segoe UI"/>
      <w:sz w:val="18"/>
      <w:szCs w:val="18"/>
    </w:rPr>
  </w:style>
  <w:style w:type="character" w:styleId="a8">
    <w:name w:val="FollowedHyperlink"/>
    <w:basedOn w:val="a0"/>
    <w:uiPriority w:val="99"/>
    <w:semiHidden/>
    <w:unhideWhenUsed/>
    <w:rsid w:val="005C2908"/>
    <w:rPr>
      <w:color w:val="800080" w:themeColor="followedHyperlink"/>
      <w:u w:val="single"/>
    </w:rPr>
  </w:style>
  <w:style w:type="paragraph" w:styleId="2">
    <w:name w:val="Body Text Indent 2"/>
    <w:basedOn w:val="a"/>
    <w:link w:val="20"/>
    <w:semiHidden/>
    <w:unhideWhenUsed/>
    <w:rsid w:val="00DD627F"/>
    <w:pPr>
      <w:widowControl w:val="0"/>
      <w:spacing w:line="360" w:lineRule="auto"/>
      <w:ind w:firstLine="709"/>
      <w:jc w:val="both"/>
    </w:pPr>
    <w:rPr>
      <w:sz w:val="28"/>
      <w:szCs w:val="28"/>
    </w:rPr>
  </w:style>
  <w:style w:type="character" w:customStyle="1" w:styleId="20">
    <w:name w:val="Основной текст с отступом 2 Знак"/>
    <w:basedOn w:val="a0"/>
    <w:link w:val="2"/>
    <w:semiHidden/>
    <w:rsid w:val="00DD627F"/>
    <w:rPr>
      <w:rFonts w:ascii="Times New Roman" w:eastAsia="Times New Roman" w:hAnsi="Times New Roman"/>
      <w:sz w:val="28"/>
      <w:szCs w:val="28"/>
    </w:rPr>
  </w:style>
  <w:style w:type="character" w:styleId="a9">
    <w:name w:val="Emphasis"/>
    <w:basedOn w:val="a0"/>
    <w:uiPriority w:val="20"/>
    <w:qFormat/>
    <w:locked/>
    <w:rsid w:val="0085183A"/>
    <w:rPr>
      <w:i/>
      <w:iCs/>
    </w:rPr>
  </w:style>
  <w:style w:type="character" w:customStyle="1" w:styleId="1">
    <w:name w:val="Неразрешенное упоминание1"/>
    <w:basedOn w:val="a0"/>
    <w:uiPriority w:val="99"/>
    <w:semiHidden/>
    <w:unhideWhenUsed/>
    <w:rsid w:val="003A734F"/>
    <w:rPr>
      <w:color w:val="605E5C"/>
      <w:shd w:val="clear" w:color="auto" w:fill="E1DFDD"/>
    </w:rPr>
  </w:style>
  <w:style w:type="paragraph" w:styleId="aa">
    <w:name w:val="Body Text"/>
    <w:basedOn w:val="a"/>
    <w:link w:val="ab"/>
    <w:rsid w:val="00357FEB"/>
    <w:pPr>
      <w:spacing w:after="120"/>
    </w:pPr>
  </w:style>
  <w:style w:type="character" w:customStyle="1" w:styleId="ab">
    <w:name w:val="Основной текст Знак"/>
    <w:basedOn w:val="a0"/>
    <w:link w:val="aa"/>
    <w:rsid w:val="00357FEB"/>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AB669-3792-4407-B766-FEE3F582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1176</TotalTime>
  <Pages>3</Pages>
  <Words>571</Words>
  <Characters>3258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Уважаемые коллеги</vt:lpstr>
    </vt:vector>
  </TitlesOfParts>
  <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коллеги</dc:title>
  <dc:creator>VICEN</dc:creator>
  <cp:lastModifiedBy>Admin_DM</cp:lastModifiedBy>
  <cp:revision>96</cp:revision>
  <cp:lastPrinted>2023-09-11T07:44:00Z</cp:lastPrinted>
  <dcterms:created xsi:type="dcterms:W3CDTF">2023-09-13T11:51:00Z</dcterms:created>
  <dcterms:modified xsi:type="dcterms:W3CDTF">2024-03-06T09:27:00Z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8E209B3912B7435AB21D262A0B880165_13</vt:lpwstr>
  </property>
</Properties>
</file>